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1B" w:rsidRPr="006774E2" w:rsidRDefault="0081211B" w:rsidP="0081211B">
      <w:pPr>
        <w:jc w:val="center"/>
        <w:rPr>
          <w:rFonts w:ascii="標楷體" w:eastAsia="標楷體"/>
          <w:sz w:val="56"/>
          <w:szCs w:val="56"/>
        </w:rPr>
      </w:pPr>
      <w:r>
        <w:rPr>
          <w:rFonts w:ascii="標楷體" w:eastAsia="標楷體" w:hint="eastAsia"/>
          <w:sz w:val="56"/>
          <w:szCs w:val="56"/>
        </w:rPr>
        <w:t>澎 湖</w:t>
      </w:r>
      <w:r w:rsidRPr="006774E2">
        <w:rPr>
          <w:rFonts w:ascii="標楷體" w:eastAsia="標楷體" w:hint="eastAsia"/>
          <w:sz w:val="56"/>
          <w:szCs w:val="56"/>
        </w:rPr>
        <w:t xml:space="preserve"> 區 漁 會</w:t>
      </w:r>
    </w:p>
    <w:p w:rsidR="0081211B" w:rsidRDefault="0081211B" w:rsidP="0081211B">
      <w:pPr>
        <w:jc w:val="center"/>
        <w:rPr>
          <w:rFonts w:ascii="標楷體" w:eastAsia="標楷體"/>
          <w:b/>
          <w:sz w:val="56"/>
          <w:szCs w:val="56"/>
        </w:rPr>
      </w:pPr>
    </w:p>
    <w:p w:rsidR="0081211B" w:rsidRPr="005C1B1C" w:rsidRDefault="0081211B" w:rsidP="0081211B">
      <w:pPr>
        <w:jc w:val="center"/>
        <w:rPr>
          <w:rFonts w:ascii="標楷體" w:eastAsia="標楷體"/>
          <w:b/>
          <w:sz w:val="56"/>
          <w:szCs w:val="56"/>
        </w:rPr>
      </w:pPr>
    </w:p>
    <w:p w:rsidR="00C87739" w:rsidRDefault="00C87739" w:rsidP="00C87739">
      <w:pPr>
        <w:jc w:val="center"/>
        <w:rPr>
          <w:rFonts w:ascii="標楷體" w:eastAsia="標楷體" w:hAnsi="標楷體" w:cs="標楷體"/>
          <w:sz w:val="52"/>
          <w:szCs w:val="52"/>
        </w:rPr>
      </w:pPr>
      <w:r w:rsidRPr="00C75171">
        <w:rPr>
          <w:rFonts w:ascii="標楷體" w:eastAsia="標楷體" w:hAnsi="標楷體" w:cs="標楷體" w:hint="eastAsia"/>
          <w:sz w:val="52"/>
          <w:szCs w:val="52"/>
        </w:rPr>
        <w:t>「推動全國校園午餐食用國產水產品強化冷鏈凍儲系統計畫」冷凍庫財</w:t>
      </w:r>
      <w:r w:rsidR="00960140">
        <w:rPr>
          <w:rFonts w:ascii="標楷體" w:eastAsia="標楷體" w:hAnsi="標楷體" w:cs="標楷體" w:hint="eastAsia"/>
          <w:sz w:val="52"/>
          <w:szCs w:val="52"/>
        </w:rPr>
        <w:t>物</w:t>
      </w:r>
      <w:r w:rsidRPr="00C75171">
        <w:rPr>
          <w:rFonts w:ascii="標楷體" w:eastAsia="標楷體" w:hAnsi="標楷體" w:cs="標楷體" w:hint="eastAsia"/>
          <w:sz w:val="52"/>
          <w:szCs w:val="52"/>
        </w:rPr>
        <w:t>採購案</w:t>
      </w:r>
    </w:p>
    <w:p w:rsidR="00487F2F" w:rsidRDefault="00586141" w:rsidP="00586141">
      <w:pPr>
        <w:tabs>
          <w:tab w:val="left" w:pos="8424"/>
        </w:tabs>
        <w:spacing w:line="440" w:lineRule="exact"/>
        <w:rPr>
          <w:rFonts w:ascii="標楷體" w:eastAsia="標楷體" w:hAnsi="標楷體"/>
          <w:sz w:val="52"/>
          <w:szCs w:val="52"/>
        </w:rPr>
      </w:pPr>
      <w:r>
        <w:rPr>
          <w:rFonts w:ascii="標楷體" w:eastAsia="標楷體" w:hAnsi="標楷體"/>
          <w:sz w:val="52"/>
          <w:szCs w:val="52"/>
        </w:rPr>
        <w:tab/>
      </w:r>
    </w:p>
    <w:p w:rsidR="00267700" w:rsidRDefault="00267700" w:rsidP="00487F2F">
      <w:pPr>
        <w:spacing w:line="440" w:lineRule="exact"/>
        <w:jc w:val="center"/>
        <w:rPr>
          <w:rFonts w:ascii="標楷體" w:eastAsia="標楷體" w:hAnsi="標楷體"/>
          <w:sz w:val="52"/>
          <w:szCs w:val="52"/>
        </w:rPr>
      </w:pPr>
    </w:p>
    <w:p w:rsidR="00F13389" w:rsidRPr="00EA30FB" w:rsidRDefault="00F13389" w:rsidP="00487F2F">
      <w:pPr>
        <w:spacing w:line="440" w:lineRule="exact"/>
        <w:jc w:val="center"/>
        <w:rPr>
          <w:rFonts w:ascii="標楷體" w:eastAsia="標楷體" w:hAnsi="標楷體"/>
          <w:sz w:val="52"/>
          <w:szCs w:val="52"/>
        </w:rPr>
      </w:pPr>
    </w:p>
    <w:p w:rsidR="00277928" w:rsidRPr="00EA30FB" w:rsidRDefault="00EA30FB" w:rsidP="00487F2F">
      <w:pPr>
        <w:spacing w:line="440" w:lineRule="exact"/>
        <w:jc w:val="center"/>
        <w:rPr>
          <w:rFonts w:ascii="標楷體" w:eastAsia="標楷體" w:hAnsi="標楷體"/>
          <w:sz w:val="52"/>
          <w:szCs w:val="52"/>
        </w:rPr>
      </w:pPr>
      <w:r w:rsidRPr="00EA30FB">
        <w:rPr>
          <w:rFonts w:ascii="標楷體" w:eastAsia="標楷體" w:hAnsi="標楷體" w:hint="eastAsia"/>
          <w:sz w:val="52"/>
          <w:szCs w:val="52"/>
        </w:rPr>
        <w:t>施</w:t>
      </w:r>
      <w:r w:rsidR="005D7A31">
        <w:rPr>
          <w:rFonts w:ascii="標楷體" w:eastAsia="標楷體" w:hAnsi="標楷體" w:hint="eastAsia"/>
          <w:sz w:val="52"/>
          <w:szCs w:val="52"/>
        </w:rPr>
        <w:t>作</w:t>
      </w:r>
      <w:r w:rsidRPr="00EA30FB">
        <w:rPr>
          <w:rFonts w:ascii="標楷體" w:eastAsia="標楷體" w:hAnsi="標楷體" w:hint="eastAsia"/>
          <w:sz w:val="52"/>
          <w:szCs w:val="52"/>
        </w:rPr>
        <w:t>說明書</w:t>
      </w:r>
    </w:p>
    <w:p w:rsidR="00277928" w:rsidRPr="00181C8A" w:rsidRDefault="00277928" w:rsidP="005D5D86">
      <w:pPr>
        <w:spacing w:line="440" w:lineRule="exact"/>
        <w:rPr>
          <w:rFonts w:ascii="標楷體" w:eastAsia="標楷體" w:hAnsi="標楷體"/>
          <w:b/>
          <w:sz w:val="52"/>
          <w:szCs w:val="52"/>
        </w:rPr>
      </w:pPr>
    </w:p>
    <w:p w:rsidR="00277928" w:rsidRPr="00181C8A" w:rsidRDefault="00277928" w:rsidP="005D5D86">
      <w:pPr>
        <w:spacing w:line="440" w:lineRule="exact"/>
        <w:rPr>
          <w:rFonts w:ascii="標楷體" w:eastAsia="標楷體" w:hAnsi="標楷體"/>
          <w:b/>
          <w:sz w:val="32"/>
          <w:szCs w:val="32"/>
        </w:rPr>
      </w:pPr>
    </w:p>
    <w:p w:rsidR="00277928" w:rsidRPr="00181C8A" w:rsidRDefault="00277928" w:rsidP="005D5D86">
      <w:pPr>
        <w:spacing w:line="440" w:lineRule="exact"/>
        <w:rPr>
          <w:rFonts w:ascii="標楷體" w:eastAsia="標楷體" w:hAnsi="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277928" w:rsidRDefault="00277928" w:rsidP="005D5D86">
      <w:pPr>
        <w:spacing w:line="440" w:lineRule="exact"/>
        <w:rPr>
          <w:rFonts w:eastAsia="標楷體"/>
          <w:b/>
          <w:sz w:val="32"/>
          <w:szCs w:val="32"/>
        </w:rPr>
      </w:pPr>
    </w:p>
    <w:p w:rsidR="00487F2F" w:rsidRDefault="00487F2F" w:rsidP="005D5D86">
      <w:pPr>
        <w:spacing w:line="440" w:lineRule="exact"/>
        <w:rPr>
          <w:rFonts w:eastAsia="標楷體"/>
          <w:b/>
          <w:sz w:val="32"/>
          <w:szCs w:val="32"/>
        </w:rPr>
      </w:pPr>
    </w:p>
    <w:p w:rsidR="00487F2F" w:rsidRDefault="00487F2F" w:rsidP="005D5D86">
      <w:pPr>
        <w:spacing w:line="440" w:lineRule="exact"/>
        <w:rPr>
          <w:rFonts w:eastAsia="標楷體"/>
          <w:b/>
          <w:sz w:val="32"/>
          <w:szCs w:val="32"/>
        </w:rPr>
      </w:pPr>
    </w:p>
    <w:p w:rsidR="00487F2F" w:rsidRDefault="00487F2F" w:rsidP="005D5D86">
      <w:pPr>
        <w:spacing w:line="440" w:lineRule="exact"/>
        <w:rPr>
          <w:rFonts w:eastAsia="標楷體"/>
          <w:b/>
          <w:sz w:val="32"/>
          <w:szCs w:val="32"/>
        </w:rPr>
      </w:pPr>
    </w:p>
    <w:p w:rsidR="0081211B" w:rsidRDefault="0081211B" w:rsidP="005D5D86">
      <w:pPr>
        <w:spacing w:line="440" w:lineRule="exact"/>
        <w:rPr>
          <w:rFonts w:eastAsia="標楷體"/>
          <w:b/>
          <w:sz w:val="32"/>
          <w:szCs w:val="32"/>
        </w:rPr>
      </w:pPr>
    </w:p>
    <w:p w:rsidR="0081211B" w:rsidRDefault="0081211B" w:rsidP="005D5D86">
      <w:pPr>
        <w:spacing w:line="440" w:lineRule="exact"/>
        <w:rPr>
          <w:rFonts w:eastAsia="標楷體"/>
          <w:b/>
          <w:sz w:val="32"/>
          <w:szCs w:val="32"/>
        </w:rPr>
      </w:pPr>
    </w:p>
    <w:p w:rsidR="00AF77FB" w:rsidRPr="00AF77FB" w:rsidRDefault="00AF77FB" w:rsidP="00AF77FB">
      <w:pPr>
        <w:numPr>
          <w:ilvl w:val="0"/>
          <w:numId w:val="4"/>
        </w:numPr>
        <w:spacing w:line="440" w:lineRule="exact"/>
        <w:rPr>
          <w:rFonts w:eastAsia="標楷體"/>
          <w:b/>
          <w:color w:val="000000"/>
          <w:sz w:val="28"/>
          <w:szCs w:val="28"/>
        </w:rPr>
      </w:pPr>
      <w:r w:rsidRPr="00D81948">
        <w:rPr>
          <w:rFonts w:eastAsia="標楷體" w:hint="eastAsia"/>
          <w:b/>
          <w:sz w:val="28"/>
          <w:szCs w:val="28"/>
        </w:rPr>
        <w:lastRenderedPageBreak/>
        <w:t>新設設備</w:t>
      </w:r>
    </w:p>
    <w:p w:rsidR="00931D23" w:rsidRDefault="00931D23" w:rsidP="00B5415F">
      <w:pPr>
        <w:pStyle w:val="ac"/>
        <w:numPr>
          <w:ilvl w:val="1"/>
          <w:numId w:val="4"/>
        </w:numPr>
        <w:autoSpaceDE w:val="0"/>
        <w:autoSpaceDN w:val="0"/>
        <w:adjustRightInd w:val="0"/>
        <w:spacing w:line="480" w:lineRule="exact"/>
        <w:ind w:leftChars="0" w:left="839" w:hanging="357"/>
        <w:rPr>
          <w:rFonts w:ascii="標楷體" w:eastAsia="標楷體" w:hAnsi="Arial" w:cs="標楷體"/>
          <w:color w:val="000000" w:themeColor="text1"/>
          <w:kern w:val="0"/>
          <w:szCs w:val="24"/>
        </w:rPr>
      </w:pPr>
      <w:r w:rsidRPr="00931D23">
        <w:rPr>
          <w:rFonts w:ascii="標楷體" w:eastAsia="標楷體" w:hAnsi="Arial" w:cs="標楷體" w:hint="eastAsia"/>
          <w:color w:val="000000" w:themeColor="text1"/>
          <w:kern w:val="0"/>
          <w:szCs w:val="24"/>
        </w:rPr>
        <w:t>本</w:t>
      </w:r>
      <w:r w:rsidR="00884552">
        <w:rPr>
          <w:rFonts w:ascii="標楷體" w:eastAsia="標楷體" w:hAnsi="Arial" w:cs="標楷體" w:hint="eastAsia"/>
          <w:color w:val="000000" w:themeColor="text1"/>
          <w:kern w:val="0"/>
          <w:szCs w:val="24"/>
        </w:rPr>
        <w:t>案</w:t>
      </w:r>
      <w:r w:rsidRPr="00931D23">
        <w:rPr>
          <w:rFonts w:ascii="標楷體" w:eastAsia="標楷體" w:hAnsi="Arial" w:cs="標楷體" w:hint="eastAsia"/>
          <w:color w:val="000000" w:themeColor="text1"/>
          <w:kern w:val="0"/>
          <w:szCs w:val="24"/>
        </w:rPr>
        <w:t>擬於柱</w:t>
      </w:r>
      <w:r w:rsidR="009F7709">
        <w:rPr>
          <w:rFonts w:ascii="標楷體" w:eastAsia="標楷體" w:hAnsi="Arial" w:cs="標楷體" w:hint="eastAsia"/>
          <w:color w:val="000000" w:themeColor="text1"/>
          <w:kern w:val="0"/>
          <w:szCs w:val="24"/>
        </w:rPr>
        <w:t xml:space="preserve"> 1 </w:t>
      </w:r>
      <w:r w:rsidRPr="00931D23">
        <w:rPr>
          <w:rFonts w:ascii="標楷體" w:eastAsia="標楷體" w:hAnsi="Arial" w:cs="標楷體" w:hint="eastAsia"/>
          <w:color w:val="000000" w:themeColor="text1"/>
          <w:kern w:val="0"/>
          <w:szCs w:val="24"/>
        </w:rPr>
        <w:t>柱</w:t>
      </w:r>
      <w:r w:rsidR="009F7709">
        <w:rPr>
          <w:rFonts w:ascii="標楷體" w:eastAsia="標楷體" w:hAnsi="Arial" w:cs="標楷體" w:hint="eastAsia"/>
          <w:color w:val="000000" w:themeColor="text1"/>
          <w:kern w:val="0"/>
          <w:szCs w:val="24"/>
        </w:rPr>
        <w:t xml:space="preserve"> 2</w:t>
      </w:r>
      <w:r w:rsidRPr="00931D23">
        <w:rPr>
          <w:rFonts w:ascii="標楷體" w:eastAsia="標楷體" w:hAnsi="Arial" w:cs="標楷體" w:hint="eastAsia"/>
          <w:color w:val="000000" w:themeColor="text1"/>
          <w:kern w:val="0"/>
          <w:szCs w:val="24"/>
        </w:rPr>
        <w:t>及柱</w:t>
      </w:r>
      <w:r w:rsidR="009F7709">
        <w:rPr>
          <w:rFonts w:ascii="標楷體" w:eastAsia="標楷體" w:hAnsi="Arial" w:cs="標楷體" w:hint="eastAsia"/>
          <w:color w:val="000000" w:themeColor="text1"/>
          <w:kern w:val="0"/>
          <w:szCs w:val="24"/>
        </w:rPr>
        <w:t xml:space="preserve">C </w:t>
      </w:r>
      <w:r w:rsidRPr="00931D23">
        <w:rPr>
          <w:rFonts w:ascii="標楷體" w:eastAsia="標楷體" w:hAnsi="Arial" w:cs="標楷體" w:hint="eastAsia"/>
          <w:color w:val="000000" w:themeColor="text1"/>
          <w:kern w:val="0"/>
          <w:szCs w:val="24"/>
        </w:rPr>
        <w:t>柱</w:t>
      </w:r>
      <w:r w:rsidR="009F7709">
        <w:rPr>
          <w:rFonts w:ascii="標楷體" w:eastAsia="標楷體" w:hAnsi="Arial" w:cs="標楷體" w:hint="eastAsia"/>
          <w:color w:val="000000" w:themeColor="text1"/>
          <w:kern w:val="0"/>
          <w:szCs w:val="24"/>
        </w:rPr>
        <w:t>D</w:t>
      </w:r>
      <w:r w:rsidRPr="00931D23">
        <w:rPr>
          <w:rFonts w:ascii="標楷體" w:eastAsia="標楷體" w:hAnsi="Arial" w:cs="標楷體" w:hint="eastAsia"/>
          <w:color w:val="000000" w:themeColor="text1"/>
          <w:kern w:val="0"/>
          <w:szCs w:val="24"/>
        </w:rPr>
        <w:t>間新設冷凍庫</w:t>
      </w:r>
      <w:r w:rsidR="009F7709">
        <w:rPr>
          <w:rFonts w:ascii="標楷體" w:eastAsia="標楷體" w:hAnsi="Arial" w:cs="標楷體" w:hint="eastAsia"/>
          <w:color w:val="000000" w:themeColor="text1"/>
          <w:kern w:val="0"/>
          <w:szCs w:val="24"/>
        </w:rPr>
        <w:t>H</w:t>
      </w:r>
      <w:r w:rsidRPr="00931D23">
        <w:rPr>
          <w:rFonts w:ascii="標楷體" w:eastAsia="標楷體" w:hAnsi="Arial" w:cs="標楷體"/>
          <w:color w:val="000000" w:themeColor="text1"/>
          <w:kern w:val="0"/>
          <w:szCs w:val="24"/>
        </w:rPr>
        <w:t>1</w:t>
      </w:r>
      <w:r w:rsidRPr="00931D23">
        <w:rPr>
          <w:rFonts w:ascii="標楷體" w:eastAsia="標楷體" w:hAnsi="Arial" w:cs="標楷體" w:hint="eastAsia"/>
          <w:color w:val="000000" w:themeColor="text1"/>
          <w:kern w:val="0"/>
          <w:szCs w:val="24"/>
        </w:rPr>
        <w:t>，長</w:t>
      </w:r>
      <w:r w:rsidR="009F7709">
        <w:rPr>
          <w:rFonts w:ascii="標楷體" w:eastAsia="標楷體" w:hAnsi="Arial" w:cs="標楷體" w:hint="eastAsia"/>
          <w:color w:val="000000" w:themeColor="text1"/>
          <w:kern w:val="0"/>
          <w:szCs w:val="24"/>
        </w:rPr>
        <w:t>5</w:t>
      </w:r>
      <w:r w:rsidRPr="00931D23">
        <w:rPr>
          <w:rFonts w:ascii="標楷體" w:eastAsia="標楷體" w:hAnsi="Arial" w:cs="標楷體"/>
          <w:color w:val="000000" w:themeColor="text1"/>
          <w:kern w:val="0"/>
          <w:szCs w:val="24"/>
        </w:rPr>
        <w:t>M*</w:t>
      </w:r>
      <w:r w:rsidRPr="00931D23">
        <w:rPr>
          <w:rFonts w:ascii="標楷體" w:eastAsia="標楷體" w:hAnsi="Arial" w:cs="標楷體" w:hint="eastAsia"/>
          <w:color w:val="000000" w:themeColor="text1"/>
          <w:kern w:val="0"/>
          <w:szCs w:val="24"/>
        </w:rPr>
        <w:t>寬</w:t>
      </w:r>
      <w:r w:rsidR="009F7709">
        <w:rPr>
          <w:rFonts w:ascii="標楷體" w:eastAsia="標楷體" w:hAnsi="Arial" w:cs="標楷體" w:hint="eastAsia"/>
          <w:color w:val="000000" w:themeColor="text1"/>
          <w:kern w:val="0"/>
          <w:szCs w:val="24"/>
        </w:rPr>
        <w:t>3</w:t>
      </w:r>
      <w:r w:rsidRPr="00931D23">
        <w:rPr>
          <w:rFonts w:ascii="標楷體" w:eastAsia="標楷體" w:hAnsi="Arial" w:cs="標楷體"/>
          <w:color w:val="000000" w:themeColor="text1"/>
          <w:kern w:val="0"/>
          <w:szCs w:val="24"/>
        </w:rPr>
        <w:t>M*</w:t>
      </w:r>
      <w:r w:rsidRPr="00931D23">
        <w:rPr>
          <w:rFonts w:ascii="標楷體" w:eastAsia="標楷體" w:hAnsi="Arial" w:cs="標楷體" w:hint="eastAsia"/>
          <w:color w:val="000000" w:themeColor="text1"/>
          <w:kern w:val="0"/>
          <w:szCs w:val="24"/>
        </w:rPr>
        <w:t>內高</w:t>
      </w:r>
      <w:r w:rsidRPr="00931D23">
        <w:rPr>
          <w:rFonts w:ascii="標楷體" w:eastAsia="標楷體" w:hAnsi="Arial" w:cs="標楷體"/>
          <w:color w:val="000000" w:themeColor="text1"/>
          <w:kern w:val="0"/>
          <w:szCs w:val="24"/>
        </w:rPr>
        <w:t>3M(</w:t>
      </w:r>
      <w:r w:rsidR="00884552">
        <w:rPr>
          <w:rFonts w:ascii="標楷體" w:eastAsia="標楷體" w:hAnsi="Arial" w:cs="標楷體" w:hint="eastAsia"/>
          <w:color w:val="000000" w:themeColor="text1"/>
          <w:kern w:val="0"/>
          <w:szCs w:val="24"/>
        </w:rPr>
        <w:t>外</w:t>
      </w:r>
      <w:r w:rsidRPr="00931D23">
        <w:rPr>
          <w:rFonts w:ascii="標楷體" w:eastAsia="標楷體" w:hAnsi="Arial" w:cs="標楷體" w:hint="eastAsia"/>
          <w:color w:val="000000" w:themeColor="text1"/>
          <w:kern w:val="0"/>
          <w:szCs w:val="24"/>
        </w:rPr>
        <w:t>高</w:t>
      </w:r>
      <w:r w:rsidRPr="00931D23">
        <w:rPr>
          <w:rFonts w:ascii="標楷體" w:eastAsia="標楷體" w:hAnsi="Arial" w:cs="標楷體"/>
          <w:color w:val="000000" w:themeColor="text1"/>
          <w:kern w:val="0"/>
          <w:szCs w:val="24"/>
        </w:rPr>
        <w:t>3.3M)</w:t>
      </w:r>
      <w:r w:rsidR="009F7709">
        <w:rPr>
          <w:rFonts w:ascii="標楷體" w:eastAsia="標楷體" w:hAnsi="Arial" w:cs="標楷體" w:hint="eastAsia"/>
          <w:color w:val="000000" w:themeColor="text1"/>
          <w:kern w:val="0"/>
          <w:szCs w:val="24"/>
        </w:rPr>
        <w:t>。</w:t>
      </w:r>
    </w:p>
    <w:p w:rsidR="00931D23" w:rsidRDefault="00931D23" w:rsidP="00B5415F">
      <w:pPr>
        <w:pStyle w:val="ac"/>
        <w:numPr>
          <w:ilvl w:val="1"/>
          <w:numId w:val="4"/>
        </w:numPr>
        <w:autoSpaceDE w:val="0"/>
        <w:autoSpaceDN w:val="0"/>
        <w:adjustRightInd w:val="0"/>
        <w:spacing w:line="480" w:lineRule="exact"/>
        <w:ind w:leftChars="0" w:left="839" w:hanging="357"/>
        <w:rPr>
          <w:rFonts w:ascii="標楷體" w:eastAsia="標楷體" w:hAnsi="Arial" w:cs="標楷體"/>
          <w:color w:val="000000" w:themeColor="text1"/>
          <w:kern w:val="0"/>
          <w:szCs w:val="24"/>
        </w:rPr>
      </w:pPr>
      <w:r w:rsidRPr="00931D23">
        <w:rPr>
          <w:rFonts w:ascii="標楷體" w:eastAsia="標楷體" w:hAnsi="Arial" w:cs="標楷體" w:hint="eastAsia"/>
          <w:color w:val="000000" w:themeColor="text1"/>
          <w:kern w:val="0"/>
          <w:szCs w:val="24"/>
        </w:rPr>
        <w:t>新設之冷凍庫</w:t>
      </w:r>
      <w:r w:rsidR="009F7709">
        <w:rPr>
          <w:rFonts w:ascii="標楷體" w:eastAsia="標楷體" w:hAnsi="Arial" w:cs="標楷體" w:hint="eastAsia"/>
          <w:color w:val="000000" w:themeColor="text1"/>
          <w:kern w:val="0"/>
          <w:szCs w:val="24"/>
        </w:rPr>
        <w:t>H1</w:t>
      </w:r>
      <w:r w:rsidRPr="00931D23">
        <w:rPr>
          <w:rFonts w:ascii="標楷體" w:eastAsia="標楷體" w:hAnsi="Arial" w:cs="標楷體" w:hint="eastAsia"/>
          <w:color w:val="000000" w:themeColor="text1"/>
          <w:kern w:val="0"/>
          <w:szCs w:val="24"/>
        </w:rPr>
        <w:t>其電源由柱</w:t>
      </w:r>
      <w:r w:rsidR="009F7709">
        <w:rPr>
          <w:rFonts w:ascii="標楷體" w:eastAsia="標楷體" w:hAnsi="Arial" w:cs="標楷體" w:hint="eastAsia"/>
          <w:color w:val="000000" w:themeColor="text1"/>
          <w:kern w:val="0"/>
          <w:szCs w:val="24"/>
        </w:rPr>
        <w:t>8</w:t>
      </w:r>
      <w:r w:rsidRPr="00931D23">
        <w:rPr>
          <w:rFonts w:ascii="標楷體" w:eastAsia="標楷體" w:hAnsi="Arial" w:cs="標楷體" w:hint="eastAsia"/>
          <w:color w:val="000000" w:themeColor="text1"/>
          <w:kern w:val="0"/>
          <w:szCs w:val="24"/>
        </w:rPr>
        <w:t>及柱</w:t>
      </w:r>
      <w:r w:rsidR="009F7709">
        <w:rPr>
          <w:rFonts w:ascii="標楷體" w:eastAsia="標楷體" w:hAnsi="Arial" w:cs="標楷體" w:hint="eastAsia"/>
          <w:color w:val="000000" w:themeColor="text1"/>
          <w:kern w:val="0"/>
          <w:szCs w:val="24"/>
        </w:rPr>
        <w:t>C</w:t>
      </w:r>
      <w:r w:rsidRPr="00931D23">
        <w:rPr>
          <w:rFonts w:ascii="標楷體" w:eastAsia="標楷體" w:hAnsi="Arial" w:cs="標楷體" w:hint="eastAsia"/>
          <w:color w:val="000000" w:themeColor="text1"/>
          <w:kern w:val="0"/>
          <w:szCs w:val="24"/>
        </w:rPr>
        <w:t>柱</w:t>
      </w:r>
      <w:r w:rsidR="009F7709">
        <w:rPr>
          <w:rFonts w:ascii="標楷體" w:eastAsia="標楷體" w:hAnsi="Arial" w:cs="標楷體" w:hint="eastAsia"/>
          <w:color w:val="000000" w:themeColor="text1"/>
          <w:kern w:val="0"/>
          <w:szCs w:val="24"/>
        </w:rPr>
        <w:t>D</w:t>
      </w:r>
      <w:r w:rsidRPr="00931D23">
        <w:rPr>
          <w:rFonts w:ascii="標楷體" w:eastAsia="標楷體" w:hAnsi="Arial" w:cs="標楷體" w:hint="eastAsia"/>
          <w:color w:val="000000" w:themeColor="text1"/>
          <w:kern w:val="0"/>
          <w:szCs w:val="24"/>
        </w:rPr>
        <w:t>間之</w:t>
      </w:r>
      <w:r w:rsidRPr="00931D23">
        <w:rPr>
          <w:rFonts w:ascii="標楷體" w:eastAsia="標楷體" w:hAnsi="Arial" w:cs="標楷體"/>
          <w:color w:val="000000" w:themeColor="text1"/>
          <w:kern w:val="0"/>
          <w:szCs w:val="24"/>
        </w:rPr>
        <w:t>MP</w:t>
      </w:r>
      <w:r w:rsidRPr="00931D23">
        <w:rPr>
          <w:rFonts w:ascii="標楷體" w:eastAsia="標楷體" w:hAnsi="Arial" w:cs="標楷體" w:hint="eastAsia"/>
          <w:color w:val="000000" w:themeColor="text1"/>
          <w:kern w:val="0"/>
          <w:szCs w:val="24"/>
        </w:rPr>
        <w:t>盤銜接。</w:t>
      </w:r>
    </w:p>
    <w:p w:rsidR="001F43EE" w:rsidRPr="00D81948" w:rsidRDefault="007C0270" w:rsidP="005A618C">
      <w:pPr>
        <w:numPr>
          <w:ilvl w:val="0"/>
          <w:numId w:val="4"/>
        </w:numPr>
        <w:spacing w:line="440" w:lineRule="exact"/>
        <w:rPr>
          <w:rFonts w:eastAsia="標楷體"/>
          <w:b/>
          <w:sz w:val="28"/>
          <w:szCs w:val="28"/>
        </w:rPr>
      </w:pPr>
      <w:r>
        <w:rPr>
          <w:rFonts w:eastAsia="標楷體" w:hint="eastAsia"/>
          <w:b/>
          <w:sz w:val="28"/>
          <w:szCs w:val="28"/>
        </w:rPr>
        <w:t>新設冷凍</w:t>
      </w:r>
      <w:r w:rsidR="001F43EE" w:rsidRPr="00D81948">
        <w:rPr>
          <w:rFonts w:eastAsia="標楷體" w:hint="eastAsia"/>
          <w:b/>
          <w:sz w:val="28"/>
          <w:szCs w:val="28"/>
        </w:rPr>
        <w:t>庫</w:t>
      </w:r>
    </w:p>
    <w:p w:rsidR="001F43EE" w:rsidRPr="001F43EE" w:rsidRDefault="001F43EE" w:rsidP="001F43EE">
      <w:pPr>
        <w:numPr>
          <w:ilvl w:val="1"/>
          <w:numId w:val="4"/>
        </w:numPr>
        <w:spacing w:line="440" w:lineRule="exact"/>
        <w:rPr>
          <w:rFonts w:ascii="標楷體" w:eastAsia="標楷體" w:hAnsi="標楷體"/>
          <w:color w:val="000000"/>
          <w:szCs w:val="24"/>
        </w:rPr>
      </w:pPr>
      <w:r>
        <w:rPr>
          <w:rFonts w:ascii="標楷體" w:eastAsia="標楷體" w:hAnsi="標楷體" w:hint="eastAsia"/>
          <w:color w:val="000000"/>
          <w:szCs w:val="24"/>
        </w:rPr>
        <w:t>承包商應依圖</w:t>
      </w:r>
      <w:r w:rsidR="009F7709">
        <w:rPr>
          <w:rFonts w:ascii="標楷體" w:eastAsia="標楷體" w:hAnsi="標楷體" w:hint="eastAsia"/>
          <w:color w:val="000000"/>
          <w:szCs w:val="24"/>
        </w:rPr>
        <w:t>1</w:t>
      </w:r>
      <w:r>
        <w:rPr>
          <w:rFonts w:ascii="標楷體" w:eastAsia="標楷體" w:hAnsi="標楷體" w:hint="eastAsia"/>
          <w:color w:val="000000"/>
          <w:szCs w:val="24"/>
        </w:rPr>
        <w:t>設備材料規範、標單內容及業主指示並配合現場施作</w:t>
      </w:r>
      <w:r w:rsidR="007C0270">
        <w:rPr>
          <w:rFonts w:ascii="標楷體" w:eastAsia="標楷體" w:hAnsi="標楷體" w:hint="eastAsia"/>
          <w:color w:val="000000"/>
          <w:szCs w:val="24"/>
        </w:rPr>
        <w:t>冷凍庫</w:t>
      </w:r>
      <w:r>
        <w:rPr>
          <w:rFonts w:ascii="標楷體" w:eastAsia="標楷體" w:hAnsi="標楷體" w:hint="eastAsia"/>
          <w:color w:val="000000"/>
          <w:szCs w:val="24"/>
        </w:rPr>
        <w:t>。</w:t>
      </w:r>
    </w:p>
    <w:p w:rsidR="00441A5F" w:rsidRPr="003F09E9" w:rsidRDefault="00441A5F" w:rsidP="003F09E9">
      <w:pPr>
        <w:numPr>
          <w:ilvl w:val="1"/>
          <w:numId w:val="4"/>
        </w:numPr>
        <w:autoSpaceDE w:val="0"/>
        <w:autoSpaceDN w:val="0"/>
        <w:adjustRightInd w:val="0"/>
        <w:rPr>
          <w:rFonts w:ascii="標楷體" w:eastAsia="標楷體" w:cs="標楷體"/>
          <w:kern w:val="0"/>
          <w:szCs w:val="24"/>
        </w:rPr>
      </w:pPr>
      <w:r w:rsidRPr="00EB4F41">
        <w:rPr>
          <w:rFonts w:ascii="標楷體" w:eastAsia="標楷體" w:hAnsi="標楷體" w:hint="eastAsia"/>
          <w:color w:val="000000"/>
          <w:szCs w:val="24"/>
        </w:rPr>
        <w:t>冷凍庫</w:t>
      </w:r>
      <w:r w:rsidR="009F7709">
        <w:rPr>
          <w:rFonts w:ascii="標楷體" w:eastAsia="標楷體" w:hAnsi="標楷體" w:hint="eastAsia"/>
          <w:color w:val="000000"/>
          <w:szCs w:val="24"/>
        </w:rPr>
        <w:t>H1</w:t>
      </w:r>
      <w:r w:rsidR="003F09E9" w:rsidRPr="002C651B">
        <w:rPr>
          <w:rFonts w:ascii="標楷體" w:eastAsia="標楷體" w:cs="標楷體" w:hint="eastAsia"/>
          <w:kern w:val="0"/>
          <w:szCs w:val="24"/>
        </w:rPr>
        <w:t>庫板、庫門</w:t>
      </w:r>
      <w:r w:rsidR="004A5DAB">
        <w:rPr>
          <w:rFonts w:ascii="標楷體" w:eastAsia="標楷體" w:cs="標楷體" w:hint="eastAsia"/>
          <w:kern w:val="0"/>
          <w:szCs w:val="24"/>
        </w:rPr>
        <w:t>為新設</w:t>
      </w:r>
      <w:r w:rsidR="003F09E9" w:rsidRPr="002C651B">
        <w:rPr>
          <w:rFonts w:ascii="標楷體" w:eastAsia="標楷體" w:cs="標楷體" w:hint="eastAsia"/>
          <w:kern w:val="0"/>
          <w:szCs w:val="24"/>
        </w:rPr>
        <w:t>，庫板厚度</w:t>
      </w:r>
      <w:r w:rsidR="003F09E9">
        <w:rPr>
          <w:rFonts w:ascii="標楷體" w:eastAsia="標楷體" w:cs="標楷體" w:hint="eastAsia"/>
          <w:kern w:val="0"/>
          <w:szCs w:val="24"/>
        </w:rPr>
        <w:t>15</w:t>
      </w:r>
      <w:r w:rsidR="003F09E9" w:rsidRPr="002C651B">
        <w:rPr>
          <w:rFonts w:ascii="標楷體" w:eastAsia="標楷體" w:cs="標楷體" w:hint="eastAsia"/>
          <w:kern w:val="0"/>
          <w:szCs w:val="24"/>
        </w:rPr>
        <w:t>公分，並裝設</w:t>
      </w:r>
      <w:r w:rsidR="003F09E9">
        <w:rPr>
          <w:rFonts w:ascii="標楷體" w:eastAsia="標楷體" w:cs="標楷體" w:hint="eastAsia"/>
          <w:kern w:val="0"/>
          <w:szCs w:val="24"/>
        </w:rPr>
        <w:t>單</w:t>
      </w:r>
      <w:r w:rsidR="003F09E9" w:rsidRPr="002C651B">
        <w:rPr>
          <w:rFonts w:ascii="標楷體" w:eastAsia="標楷體" w:cs="標楷體" w:hint="eastAsia"/>
          <w:kern w:val="0"/>
          <w:szCs w:val="24"/>
        </w:rPr>
        <w:t>開門，</w:t>
      </w:r>
      <w:r w:rsidR="003F09E9">
        <w:rPr>
          <w:rFonts w:ascii="標楷體" w:eastAsia="標楷體" w:cs="標楷體" w:hint="eastAsia"/>
          <w:kern w:val="0"/>
          <w:szCs w:val="24"/>
        </w:rPr>
        <w:t>單</w:t>
      </w:r>
      <w:r w:rsidR="003F09E9" w:rsidRPr="002C651B">
        <w:rPr>
          <w:rFonts w:ascii="標楷體" w:eastAsia="標楷體" w:cs="標楷體" w:hint="eastAsia"/>
          <w:kern w:val="0"/>
          <w:szCs w:val="24"/>
        </w:rPr>
        <w:t>開門門框尺寸</w:t>
      </w:r>
      <w:r w:rsidR="003F09E9" w:rsidRPr="0036144F">
        <w:rPr>
          <w:rFonts w:ascii="標楷體" w:eastAsia="標楷體" w:cs="標楷體" w:hint="eastAsia"/>
          <w:kern w:val="0"/>
          <w:szCs w:val="24"/>
        </w:rPr>
        <w:t>W</w:t>
      </w:r>
      <w:r w:rsidR="009F7709" w:rsidRPr="0036144F">
        <w:rPr>
          <w:rFonts w:ascii="標楷體" w:eastAsia="標楷體" w:cs="標楷體" w:hint="eastAsia"/>
          <w:kern w:val="0"/>
          <w:szCs w:val="24"/>
        </w:rPr>
        <w:t>135</w:t>
      </w:r>
      <w:r w:rsidR="003F09E9" w:rsidRPr="0036144F">
        <w:rPr>
          <w:rFonts w:ascii="標楷體" w:eastAsia="標楷體" w:cs="標楷體" w:hint="eastAsia"/>
          <w:kern w:val="0"/>
          <w:szCs w:val="24"/>
        </w:rPr>
        <w:t>公分*H2</w:t>
      </w:r>
      <w:r w:rsidR="001B042B" w:rsidRPr="0036144F">
        <w:rPr>
          <w:rFonts w:ascii="標楷體" w:eastAsia="標楷體" w:cs="標楷體" w:hint="eastAsia"/>
          <w:kern w:val="0"/>
          <w:szCs w:val="24"/>
        </w:rPr>
        <w:t>0</w:t>
      </w:r>
      <w:r w:rsidR="003F09E9" w:rsidRPr="0036144F">
        <w:rPr>
          <w:rFonts w:ascii="標楷體" w:eastAsia="標楷體" w:cs="標楷體" w:hint="eastAsia"/>
          <w:kern w:val="0"/>
          <w:szCs w:val="24"/>
        </w:rPr>
        <w:t>0</w:t>
      </w:r>
      <w:r w:rsidR="003F09E9" w:rsidRPr="002C651B">
        <w:rPr>
          <w:rFonts w:ascii="標楷體" w:eastAsia="標楷體" w:cs="標楷體" w:hint="eastAsia"/>
          <w:kern w:val="0"/>
          <w:szCs w:val="24"/>
        </w:rPr>
        <w:t>公分(</w:t>
      </w:r>
      <w:r w:rsidR="0036144F">
        <w:rPr>
          <w:rFonts w:ascii="標楷體" w:eastAsia="標楷體" w:cs="標楷體" w:hint="eastAsia"/>
          <w:kern w:val="0"/>
          <w:szCs w:val="24"/>
        </w:rPr>
        <w:t>塑膠框，</w:t>
      </w:r>
      <w:r w:rsidR="003F09E9" w:rsidRPr="002C651B">
        <w:rPr>
          <w:rFonts w:ascii="標楷體" w:eastAsia="標楷體" w:cs="標楷體" w:hint="eastAsia"/>
          <w:kern w:val="0"/>
          <w:szCs w:val="24"/>
        </w:rPr>
        <w:t>4</w:t>
      </w:r>
      <w:r w:rsidR="003F09E9">
        <w:rPr>
          <w:rFonts w:ascii="標楷體" w:eastAsia="標楷體" w:cs="標楷體" w:hint="eastAsia"/>
          <w:kern w:val="0"/>
          <w:szCs w:val="24"/>
        </w:rPr>
        <w:t>鉸</w:t>
      </w:r>
      <w:r w:rsidR="003F09E9" w:rsidRPr="002C651B">
        <w:rPr>
          <w:rFonts w:ascii="標楷體" w:eastAsia="標楷體" w:cs="標楷體" w:hint="eastAsia"/>
          <w:kern w:val="0"/>
          <w:szCs w:val="24"/>
        </w:rPr>
        <w:t>鏈，含門框電熱)。</w:t>
      </w:r>
      <w:r w:rsidR="00EB4F41" w:rsidRPr="003F09E9">
        <w:rPr>
          <w:rFonts w:ascii="標楷體" w:eastAsia="標楷體" w:hAnsi="標楷體" w:hint="eastAsia"/>
          <w:color w:val="000000"/>
          <w:szCs w:val="24"/>
        </w:rPr>
        <w:t>其庫門開門位置應配合現場及業主需求調整。</w:t>
      </w:r>
    </w:p>
    <w:p w:rsidR="00335D5A" w:rsidRPr="00317A45" w:rsidRDefault="00335D5A" w:rsidP="00A43107">
      <w:pPr>
        <w:numPr>
          <w:ilvl w:val="1"/>
          <w:numId w:val="4"/>
        </w:numPr>
        <w:autoSpaceDE w:val="0"/>
        <w:autoSpaceDN w:val="0"/>
        <w:adjustRightInd w:val="0"/>
        <w:rPr>
          <w:rFonts w:ascii="標楷體" w:eastAsia="標楷體" w:cs="標楷體"/>
          <w:color w:val="000000"/>
          <w:kern w:val="0"/>
          <w:szCs w:val="24"/>
        </w:rPr>
      </w:pPr>
      <w:r w:rsidRPr="00317A45">
        <w:rPr>
          <w:rFonts w:ascii="標楷體" w:eastAsia="標楷體" w:cs="標楷體" w:hint="eastAsia"/>
          <w:color w:val="000000"/>
          <w:kern w:val="0"/>
          <w:szCs w:val="24"/>
        </w:rPr>
        <w:t>廠商於投標前應至現場瞭解狀況，妥為估價，決標後應配合現場並依業主指</w:t>
      </w:r>
      <w:r w:rsidR="00286115" w:rsidRPr="00317A45">
        <w:rPr>
          <w:rFonts w:ascii="標楷體" w:eastAsia="標楷體" w:cs="標楷體" w:hint="eastAsia"/>
          <w:color w:val="000000"/>
          <w:kern w:val="0"/>
          <w:szCs w:val="24"/>
        </w:rPr>
        <w:t>示</w:t>
      </w:r>
      <w:r w:rsidRPr="00317A45">
        <w:rPr>
          <w:rFonts w:ascii="標楷體" w:eastAsia="標楷體" w:cs="標楷體" w:hint="eastAsia"/>
          <w:color w:val="000000"/>
          <w:kern w:val="0"/>
          <w:szCs w:val="24"/>
        </w:rPr>
        <w:t>施</w:t>
      </w:r>
      <w:r w:rsidR="008847D3" w:rsidRPr="00317A45">
        <w:rPr>
          <w:rFonts w:ascii="標楷體" w:eastAsia="標楷體" w:cs="標楷體" w:hint="eastAsia"/>
          <w:color w:val="000000"/>
          <w:kern w:val="0"/>
          <w:szCs w:val="24"/>
        </w:rPr>
        <w:t>作</w:t>
      </w:r>
    </w:p>
    <w:p w:rsidR="00747B82" w:rsidRPr="00D81948" w:rsidRDefault="00947420" w:rsidP="00947420">
      <w:pPr>
        <w:spacing w:line="360" w:lineRule="auto"/>
        <w:ind w:leftChars="-118" w:left="-36" w:hangingChars="88" w:hanging="247"/>
        <w:rPr>
          <w:rFonts w:ascii="標楷體" w:eastAsia="標楷體"/>
          <w:b/>
          <w:sz w:val="28"/>
          <w:szCs w:val="28"/>
        </w:rPr>
      </w:pPr>
      <w:r w:rsidRPr="00D81948">
        <w:rPr>
          <w:rFonts w:ascii="標楷體" w:eastAsia="標楷體" w:hint="eastAsia"/>
          <w:b/>
          <w:sz w:val="28"/>
          <w:szCs w:val="28"/>
        </w:rPr>
        <w:t>三</w:t>
      </w:r>
      <w:r w:rsidR="00803572" w:rsidRPr="00D81948">
        <w:rPr>
          <w:rFonts w:ascii="標楷體" w:eastAsia="標楷體" w:hint="eastAsia"/>
          <w:b/>
          <w:sz w:val="28"/>
          <w:szCs w:val="28"/>
        </w:rPr>
        <w:t>、</w:t>
      </w:r>
      <w:r w:rsidR="008D587D" w:rsidRPr="008D587D">
        <w:rPr>
          <w:rFonts w:ascii="標楷體" w:eastAsia="標楷體" w:cs="標楷體" w:hint="eastAsia"/>
          <w:b/>
          <w:bCs/>
          <w:kern w:val="0"/>
          <w:sz w:val="28"/>
          <w:szCs w:val="28"/>
        </w:rPr>
        <w:t>銅</w:t>
      </w:r>
      <w:r w:rsidR="00747B82" w:rsidRPr="008D587D">
        <w:rPr>
          <w:rFonts w:ascii="標楷體" w:eastAsia="標楷體" w:cs="標楷體" w:hint="eastAsia"/>
          <w:b/>
          <w:bCs/>
          <w:kern w:val="0"/>
          <w:sz w:val="28"/>
          <w:szCs w:val="28"/>
        </w:rPr>
        <w:t>管</w:t>
      </w:r>
      <w:r w:rsidR="00884552" w:rsidRPr="008D587D">
        <w:rPr>
          <w:rFonts w:ascii="標楷體" w:eastAsia="標楷體" w:cs="標楷體" w:hint="eastAsia"/>
          <w:b/>
          <w:bCs/>
          <w:kern w:val="0"/>
          <w:sz w:val="28"/>
          <w:szCs w:val="28"/>
        </w:rPr>
        <w:t>裝配</w:t>
      </w:r>
    </w:p>
    <w:p w:rsidR="00747B82" w:rsidRPr="00441283" w:rsidRDefault="00747B82" w:rsidP="00747B82">
      <w:pPr>
        <w:numPr>
          <w:ilvl w:val="0"/>
          <w:numId w:val="6"/>
        </w:numPr>
        <w:rPr>
          <w:rFonts w:ascii="標楷體" w:eastAsia="標楷體" w:cs="標楷體"/>
          <w:color w:val="000000" w:themeColor="text1"/>
          <w:kern w:val="0"/>
          <w:szCs w:val="24"/>
        </w:rPr>
      </w:pPr>
      <w:r>
        <w:rPr>
          <w:rFonts w:ascii="標楷體" w:eastAsia="標楷體" w:hAnsi="標楷體" w:hint="eastAsia"/>
          <w:szCs w:val="24"/>
        </w:rPr>
        <w:t>承包商應依</w:t>
      </w:r>
      <w:r w:rsidR="009F7709">
        <w:rPr>
          <w:rFonts w:ascii="標楷體" w:eastAsia="標楷體" w:hAnsi="標楷體" w:hint="eastAsia"/>
          <w:szCs w:val="24"/>
        </w:rPr>
        <w:t>新設設備示意圖</w:t>
      </w:r>
      <w:r w:rsidR="00947420" w:rsidRPr="00914A5B">
        <w:rPr>
          <w:rFonts w:ascii="標楷體" w:eastAsia="標楷體" w:cs="標楷體" w:hint="eastAsia"/>
          <w:kern w:val="0"/>
          <w:szCs w:val="24"/>
        </w:rPr>
        <w:t>、</w:t>
      </w:r>
      <w:r w:rsidRPr="00914A5B">
        <w:rPr>
          <w:rFonts w:ascii="標楷體" w:eastAsia="標楷體" w:cs="標楷體" w:hint="eastAsia"/>
          <w:kern w:val="0"/>
          <w:szCs w:val="24"/>
        </w:rPr>
        <w:t>設備材料規範、標單內容及業主指示</w:t>
      </w:r>
      <w:r w:rsidR="00947420">
        <w:rPr>
          <w:rFonts w:ascii="標楷體" w:eastAsia="標楷體" w:cs="標楷體" w:hint="eastAsia"/>
          <w:kern w:val="0"/>
          <w:szCs w:val="24"/>
        </w:rPr>
        <w:t>並配合現場</w:t>
      </w:r>
      <w:r w:rsidRPr="00914A5B">
        <w:rPr>
          <w:rFonts w:ascii="標楷體" w:eastAsia="標楷體" w:cs="標楷體" w:hint="eastAsia"/>
          <w:kern w:val="0"/>
          <w:szCs w:val="24"/>
        </w:rPr>
        <w:t>施作配</w:t>
      </w:r>
      <w:r>
        <w:rPr>
          <w:rFonts w:ascii="標楷體" w:eastAsia="標楷體" w:cs="標楷體" w:hint="eastAsia"/>
          <w:kern w:val="0"/>
          <w:szCs w:val="24"/>
        </w:rPr>
        <w:t>管</w:t>
      </w:r>
      <w:r w:rsidR="00E5449D">
        <w:rPr>
          <w:rFonts w:ascii="標楷體" w:eastAsia="標楷體" w:cs="標楷體" w:hint="eastAsia"/>
          <w:kern w:val="0"/>
          <w:szCs w:val="24"/>
        </w:rPr>
        <w:t>裝配</w:t>
      </w:r>
      <w:r w:rsidRPr="00914A5B">
        <w:rPr>
          <w:rFonts w:ascii="標楷體" w:eastAsia="標楷體" w:cs="標楷體" w:hint="eastAsia"/>
          <w:kern w:val="0"/>
          <w:szCs w:val="24"/>
        </w:rPr>
        <w:t>。</w:t>
      </w:r>
    </w:p>
    <w:p w:rsidR="004220B3" w:rsidRPr="009F7709" w:rsidRDefault="00441283" w:rsidP="009F7709">
      <w:pPr>
        <w:pStyle w:val="ac"/>
        <w:numPr>
          <w:ilvl w:val="0"/>
          <w:numId w:val="6"/>
        </w:numPr>
        <w:autoSpaceDE w:val="0"/>
        <w:autoSpaceDN w:val="0"/>
        <w:adjustRightInd w:val="0"/>
        <w:ind w:leftChars="0"/>
        <w:rPr>
          <w:rFonts w:ascii="標楷體" w:eastAsia="標楷體" w:hAnsi="Arial" w:cs="標楷體"/>
          <w:color w:val="000000" w:themeColor="text1"/>
          <w:kern w:val="0"/>
          <w:szCs w:val="24"/>
        </w:rPr>
      </w:pPr>
      <w:r w:rsidRPr="00441283">
        <w:rPr>
          <w:rFonts w:ascii="標楷體" w:eastAsia="標楷體" w:hAnsi="Arial" w:cs="標楷體" w:hint="eastAsia"/>
          <w:color w:val="000000" w:themeColor="text1"/>
          <w:kern w:val="0"/>
          <w:szCs w:val="24"/>
        </w:rPr>
        <w:t>由新設蒸發器</w:t>
      </w:r>
      <w:r w:rsidR="009F7709">
        <w:rPr>
          <w:rFonts w:ascii="標楷體" w:eastAsia="標楷體" w:hAnsi="Arial" w:cs="標楷體"/>
          <w:color w:val="000000" w:themeColor="text1"/>
          <w:kern w:val="0"/>
          <w:szCs w:val="24"/>
        </w:rPr>
        <w:t>EV-</w:t>
      </w:r>
      <w:r w:rsidR="009F7709">
        <w:rPr>
          <w:rFonts w:ascii="標楷體" w:eastAsia="標楷體" w:hAnsi="Arial" w:cs="標楷體" w:hint="eastAsia"/>
          <w:color w:val="000000" w:themeColor="text1"/>
          <w:kern w:val="0"/>
          <w:szCs w:val="24"/>
        </w:rPr>
        <w:t>H</w:t>
      </w:r>
      <w:r w:rsidRPr="00441283">
        <w:rPr>
          <w:rFonts w:ascii="標楷體" w:eastAsia="標楷體" w:hAnsi="Arial" w:cs="標楷體"/>
          <w:color w:val="000000" w:themeColor="text1"/>
          <w:kern w:val="0"/>
          <w:szCs w:val="24"/>
        </w:rPr>
        <w:t>1</w:t>
      </w:r>
      <w:r w:rsidRPr="00441283">
        <w:rPr>
          <w:rFonts w:ascii="標楷體" w:eastAsia="標楷體" w:hAnsi="Arial" w:cs="標楷體" w:hint="eastAsia"/>
          <w:color w:val="000000" w:themeColor="text1"/>
          <w:kern w:val="0"/>
          <w:szCs w:val="24"/>
        </w:rPr>
        <w:t>至</w:t>
      </w:r>
      <w:r w:rsidR="009F7709">
        <w:rPr>
          <w:rFonts w:ascii="標楷體" w:eastAsia="標楷體" w:hAnsi="Arial" w:cs="標楷體" w:hint="eastAsia"/>
          <w:color w:val="000000" w:themeColor="text1"/>
          <w:kern w:val="0"/>
          <w:szCs w:val="24"/>
        </w:rPr>
        <w:t>1樓室外</w:t>
      </w:r>
      <w:r w:rsidRPr="00441283">
        <w:rPr>
          <w:rFonts w:ascii="標楷體" w:eastAsia="標楷體" w:hAnsi="Arial" w:cs="標楷體" w:hint="eastAsia"/>
          <w:color w:val="000000" w:themeColor="text1"/>
          <w:kern w:val="0"/>
          <w:szCs w:val="24"/>
        </w:rPr>
        <w:t>其相對應之氣冷式冷凝機組間</w:t>
      </w:r>
      <w:r w:rsidR="009F7709">
        <w:rPr>
          <w:rFonts w:ascii="標楷體" w:eastAsia="標楷體" w:hAnsi="Arial" w:cs="標楷體"/>
          <w:color w:val="000000" w:themeColor="text1"/>
          <w:kern w:val="0"/>
          <w:szCs w:val="24"/>
        </w:rPr>
        <w:t>CU-</w:t>
      </w:r>
      <w:r w:rsidR="009F7709">
        <w:rPr>
          <w:rFonts w:ascii="標楷體" w:eastAsia="標楷體" w:hAnsi="Arial" w:cs="標楷體" w:hint="eastAsia"/>
          <w:color w:val="000000" w:themeColor="text1"/>
          <w:kern w:val="0"/>
          <w:szCs w:val="24"/>
        </w:rPr>
        <w:t>H</w:t>
      </w:r>
      <w:r w:rsidRPr="00441283">
        <w:rPr>
          <w:rFonts w:ascii="標楷體" w:eastAsia="標楷體" w:hAnsi="Arial" w:cs="標楷體"/>
          <w:color w:val="000000" w:themeColor="text1"/>
          <w:kern w:val="0"/>
          <w:szCs w:val="24"/>
        </w:rPr>
        <w:t>1</w:t>
      </w:r>
      <w:r w:rsidRPr="00441283">
        <w:rPr>
          <w:rFonts w:ascii="標楷體" w:eastAsia="標楷體" w:hAnsi="Arial" w:cs="標楷體" w:hint="eastAsia"/>
          <w:color w:val="000000" w:themeColor="text1"/>
          <w:kern w:val="0"/>
          <w:szCs w:val="24"/>
        </w:rPr>
        <w:t>之冷媒氣管為</w:t>
      </w:r>
      <w:r w:rsidR="009F7709">
        <w:rPr>
          <w:rFonts w:ascii="標楷體" w:eastAsia="標楷體" w:hAnsi="Arial" w:cs="標楷體"/>
          <w:color w:val="000000" w:themeColor="text1"/>
          <w:kern w:val="0"/>
          <w:szCs w:val="24"/>
        </w:rPr>
        <w:t>1-</w:t>
      </w:r>
      <w:r w:rsidR="009F7709">
        <w:rPr>
          <w:rFonts w:ascii="標楷體" w:eastAsia="標楷體" w:hAnsi="Arial" w:cs="標楷體" w:hint="eastAsia"/>
          <w:color w:val="000000" w:themeColor="text1"/>
          <w:kern w:val="0"/>
          <w:szCs w:val="24"/>
        </w:rPr>
        <w:t>5</w:t>
      </w:r>
      <w:r w:rsidRPr="00441283">
        <w:rPr>
          <w:rFonts w:ascii="標楷體" w:eastAsia="標楷體" w:hAnsi="Arial" w:cs="標楷體"/>
          <w:color w:val="000000" w:themeColor="text1"/>
          <w:kern w:val="0"/>
          <w:szCs w:val="24"/>
        </w:rPr>
        <w:t>/8"</w:t>
      </w:r>
      <w:r w:rsidRPr="00441283">
        <w:rPr>
          <w:rFonts w:ascii="標楷體" w:eastAsia="標楷體" w:hAnsi="Arial" w:cs="標楷體" w:hint="eastAsia"/>
          <w:color w:val="000000" w:themeColor="text1"/>
          <w:kern w:val="0"/>
          <w:szCs w:val="24"/>
        </w:rPr>
        <w:t>，冷媒液管為</w:t>
      </w:r>
      <w:r w:rsidR="009F7709">
        <w:rPr>
          <w:rFonts w:ascii="標楷體" w:eastAsia="標楷體" w:hAnsi="Arial" w:cs="標楷體" w:hint="eastAsia"/>
          <w:color w:val="000000" w:themeColor="text1"/>
          <w:kern w:val="0"/>
          <w:szCs w:val="24"/>
        </w:rPr>
        <w:t>7/8</w:t>
      </w:r>
      <w:r w:rsidRPr="00441283">
        <w:rPr>
          <w:rFonts w:ascii="標楷體" w:eastAsia="標楷體" w:hAnsi="Arial" w:cs="標楷體"/>
          <w:color w:val="000000" w:themeColor="text1"/>
          <w:kern w:val="0"/>
          <w:szCs w:val="24"/>
        </w:rPr>
        <w:t>"</w:t>
      </w:r>
      <w:r w:rsidRPr="00441283">
        <w:rPr>
          <w:rFonts w:ascii="標楷體" w:eastAsia="標楷體" w:hAnsi="Arial" w:cs="標楷體" w:hint="eastAsia"/>
          <w:color w:val="000000" w:themeColor="text1"/>
          <w:kern w:val="0"/>
          <w:szCs w:val="24"/>
        </w:rPr>
        <w:t>。</w:t>
      </w:r>
    </w:p>
    <w:p w:rsidR="00441283" w:rsidRPr="00441283" w:rsidRDefault="004220B3" w:rsidP="004220B3">
      <w:pPr>
        <w:pStyle w:val="ac"/>
        <w:numPr>
          <w:ilvl w:val="0"/>
          <w:numId w:val="6"/>
        </w:numPr>
        <w:autoSpaceDE w:val="0"/>
        <w:autoSpaceDN w:val="0"/>
        <w:adjustRightInd w:val="0"/>
        <w:ind w:leftChars="0"/>
        <w:rPr>
          <w:rFonts w:ascii="標楷體" w:eastAsia="標楷體" w:hAnsi="Arial" w:cs="標楷體"/>
          <w:color w:val="000000" w:themeColor="text1"/>
          <w:kern w:val="0"/>
          <w:szCs w:val="24"/>
        </w:rPr>
      </w:pPr>
      <w:r w:rsidRPr="004220B3">
        <w:rPr>
          <w:rFonts w:ascii="標楷體" w:eastAsia="標楷體" w:hAnsi="Arial" w:cs="標楷體" w:hint="eastAsia"/>
          <w:color w:val="000000" w:themeColor="text1"/>
          <w:kern w:val="0"/>
          <w:szCs w:val="24"/>
        </w:rPr>
        <w:t>各蒸發器之配置應配合現場及業主需求調整安裝位置。</w:t>
      </w:r>
    </w:p>
    <w:p w:rsidR="004220B3" w:rsidRDefault="00E5449D" w:rsidP="00E5449D">
      <w:pPr>
        <w:pStyle w:val="ac"/>
        <w:numPr>
          <w:ilvl w:val="0"/>
          <w:numId w:val="6"/>
        </w:numPr>
        <w:autoSpaceDE w:val="0"/>
        <w:autoSpaceDN w:val="0"/>
        <w:adjustRightInd w:val="0"/>
        <w:ind w:leftChars="0"/>
        <w:rPr>
          <w:rFonts w:ascii="標楷體" w:eastAsia="標楷體" w:hAnsi="Arial" w:cs="標楷體"/>
          <w:color w:val="000000" w:themeColor="text1"/>
          <w:kern w:val="0"/>
          <w:szCs w:val="24"/>
        </w:rPr>
      </w:pPr>
      <w:r w:rsidRPr="00E5449D">
        <w:rPr>
          <w:rFonts w:ascii="標楷體" w:eastAsia="標楷體" w:hAnsi="Arial" w:cs="標楷體" w:hint="eastAsia"/>
          <w:color w:val="000000" w:themeColor="text1"/>
          <w:kern w:val="0"/>
          <w:szCs w:val="24"/>
        </w:rPr>
        <w:t>於</w:t>
      </w:r>
      <w:r w:rsidR="009F7709">
        <w:rPr>
          <w:rFonts w:ascii="標楷體" w:eastAsia="標楷體" w:hAnsi="Arial" w:cs="標楷體" w:hint="eastAsia"/>
          <w:color w:val="000000" w:themeColor="text1"/>
          <w:kern w:val="0"/>
          <w:szCs w:val="24"/>
        </w:rPr>
        <w:t>1樓室外</w:t>
      </w:r>
      <w:r w:rsidRPr="00E5449D">
        <w:rPr>
          <w:rFonts w:ascii="標楷體" w:eastAsia="標楷體" w:hAnsi="Arial" w:cs="標楷體" w:hint="eastAsia"/>
          <w:color w:val="000000" w:themeColor="text1"/>
          <w:kern w:val="0"/>
          <w:szCs w:val="24"/>
        </w:rPr>
        <w:t>裝設氣冷式冷凝機組</w:t>
      </w:r>
      <w:r w:rsidRPr="00E5449D">
        <w:rPr>
          <w:rFonts w:ascii="標楷體" w:eastAsia="標楷體" w:hAnsi="Arial" w:cs="標楷體"/>
          <w:color w:val="000000" w:themeColor="text1"/>
          <w:kern w:val="0"/>
          <w:szCs w:val="24"/>
        </w:rPr>
        <w:t>CU-</w:t>
      </w:r>
      <w:r w:rsidR="009F7709">
        <w:rPr>
          <w:rFonts w:ascii="標楷體" w:eastAsia="標楷體" w:hAnsi="Arial" w:cs="標楷體" w:hint="eastAsia"/>
          <w:color w:val="000000" w:themeColor="text1"/>
          <w:kern w:val="0"/>
          <w:szCs w:val="24"/>
        </w:rPr>
        <w:t>H</w:t>
      </w:r>
      <w:r w:rsidRPr="00E5449D">
        <w:rPr>
          <w:rFonts w:ascii="標楷體" w:eastAsia="標楷體" w:hAnsi="Arial" w:cs="標楷體"/>
          <w:color w:val="000000" w:themeColor="text1"/>
          <w:kern w:val="0"/>
          <w:szCs w:val="24"/>
        </w:rPr>
        <w:t>1</w:t>
      </w:r>
      <w:r w:rsidRPr="00E5449D">
        <w:rPr>
          <w:rFonts w:ascii="標楷體" w:eastAsia="標楷體" w:hAnsi="Arial" w:cs="標楷體" w:hint="eastAsia"/>
          <w:color w:val="000000" w:themeColor="text1"/>
          <w:kern w:val="0"/>
          <w:szCs w:val="24"/>
        </w:rPr>
        <w:t>，配置冷媒管</w:t>
      </w:r>
      <w:r w:rsidRPr="00E5449D">
        <w:rPr>
          <w:rFonts w:ascii="標楷體" w:eastAsia="標楷體" w:hAnsi="Arial" w:cs="標楷體"/>
          <w:color w:val="000000" w:themeColor="text1"/>
          <w:kern w:val="0"/>
          <w:szCs w:val="24"/>
        </w:rPr>
        <w:t>(</w:t>
      </w:r>
      <w:r w:rsidRPr="00E5449D">
        <w:rPr>
          <w:rFonts w:ascii="標楷體" w:eastAsia="標楷體" w:hAnsi="Arial" w:cs="標楷體" w:hint="eastAsia"/>
          <w:color w:val="000000" w:themeColor="text1"/>
          <w:kern w:val="0"/>
          <w:szCs w:val="24"/>
        </w:rPr>
        <w:t>含保溫</w:t>
      </w:r>
      <w:r w:rsidRPr="00E5449D">
        <w:rPr>
          <w:rFonts w:ascii="標楷體" w:eastAsia="標楷體" w:hAnsi="Arial" w:cs="標楷體"/>
          <w:color w:val="000000" w:themeColor="text1"/>
          <w:kern w:val="0"/>
          <w:szCs w:val="24"/>
        </w:rPr>
        <w:t>)</w:t>
      </w:r>
      <w:r w:rsidR="009F7709">
        <w:rPr>
          <w:rFonts w:ascii="標楷體" w:eastAsia="標楷體" w:hAnsi="Arial" w:cs="標楷體" w:hint="eastAsia"/>
          <w:color w:val="000000" w:themeColor="text1"/>
          <w:kern w:val="0"/>
          <w:szCs w:val="24"/>
        </w:rPr>
        <w:t>7/8</w:t>
      </w:r>
      <w:r w:rsidRPr="00E5449D">
        <w:rPr>
          <w:rFonts w:ascii="標楷體" w:eastAsia="標楷體" w:hAnsi="Arial" w:cs="標楷體"/>
          <w:color w:val="000000" w:themeColor="text1"/>
          <w:kern w:val="0"/>
          <w:szCs w:val="24"/>
        </w:rPr>
        <w:t>"</w:t>
      </w:r>
      <w:r w:rsidRPr="00E5449D">
        <w:rPr>
          <w:rFonts w:ascii="標楷體" w:eastAsia="標楷體" w:hAnsi="Arial" w:cs="標楷體" w:hint="eastAsia"/>
          <w:color w:val="000000" w:themeColor="text1"/>
          <w:kern w:val="0"/>
          <w:szCs w:val="24"/>
        </w:rPr>
        <w:t>、</w:t>
      </w:r>
      <w:r w:rsidR="009F7709">
        <w:rPr>
          <w:rFonts w:ascii="標楷體" w:eastAsia="標楷體" w:hAnsi="Arial" w:cs="標楷體"/>
          <w:color w:val="000000" w:themeColor="text1"/>
          <w:kern w:val="0"/>
          <w:szCs w:val="24"/>
        </w:rPr>
        <w:t>1-</w:t>
      </w:r>
      <w:r w:rsidR="009F7709">
        <w:rPr>
          <w:rFonts w:ascii="標楷體" w:eastAsia="標楷體" w:hAnsi="Arial" w:cs="標楷體" w:hint="eastAsia"/>
          <w:color w:val="000000" w:themeColor="text1"/>
          <w:kern w:val="0"/>
          <w:szCs w:val="24"/>
        </w:rPr>
        <w:t>5</w:t>
      </w:r>
      <w:r w:rsidRPr="00E5449D">
        <w:rPr>
          <w:rFonts w:ascii="標楷體" w:eastAsia="標楷體" w:hAnsi="Arial" w:cs="標楷體"/>
          <w:color w:val="000000" w:themeColor="text1"/>
          <w:kern w:val="0"/>
          <w:szCs w:val="24"/>
        </w:rPr>
        <w:t>/8"</w:t>
      </w:r>
      <w:r w:rsidRPr="00E5449D">
        <w:rPr>
          <w:rFonts w:ascii="標楷體" w:eastAsia="標楷體" w:hAnsi="Arial" w:cs="標楷體" w:hint="eastAsia"/>
          <w:color w:val="000000" w:themeColor="text1"/>
          <w:kern w:val="0"/>
          <w:szCs w:val="24"/>
        </w:rPr>
        <w:t>至</w:t>
      </w:r>
      <w:r w:rsidRPr="00E5449D">
        <w:rPr>
          <w:rFonts w:ascii="標楷體" w:eastAsia="標楷體" w:hAnsi="Arial" w:cs="標楷體"/>
          <w:color w:val="000000" w:themeColor="text1"/>
          <w:kern w:val="0"/>
          <w:szCs w:val="24"/>
        </w:rPr>
        <w:t>1</w:t>
      </w:r>
      <w:r w:rsidRPr="00E5449D">
        <w:rPr>
          <w:rFonts w:ascii="標楷體" w:eastAsia="標楷體" w:hAnsi="Arial" w:cs="標楷體" w:hint="eastAsia"/>
          <w:color w:val="000000" w:themeColor="text1"/>
          <w:kern w:val="0"/>
          <w:szCs w:val="24"/>
        </w:rPr>
        <w:t>樓相對應之蒸發器</w:t>
      </w:r>
      <w:r w:rsidRPr="00E5449D">
        <w:rPr>
          <w:rFonts w:ascii="標楷體" w:eastAsia="標楷體" w:hAnsi="Arial" w:cs="標楷體"/>
          <w:color w:val="000000" w:themeColor="text1"/>
          <w:kern w:val="0"/>
          <w:szCs w:val="24"/>
        </w:rPr>
        <w:t>EV-</w:t>
      </w:r>
      <w:r w:rsidR="009F7709">
        <w:rPr>
          <w:rFonts w:ascii="標楷體" w:eastAsia="標楷體" w:hAnsi="Arial" w:cs="標楷體" w:hint="eastAsia"/>
          <w:color w:val="000000" w:themeColor="text1"/>
          <w:kern w:val="0"/>
          <w:szCs w:val="24"/>
        </w:rPr>
        <w:t>H</w:t>
      </w:r>
      <w:r w:rsidRPr="00E5449D">
        <w:rPr>
          <w:rFonts w:ascii="標楷體" w:eastAsia="標楷體" w:hAnsi="Arial" w:cs="標楷體"/>
          <w:color w:val="000000" w:themeColor="text1"/>
          <w:kern w:val="0"/>
          <w:szCs w:val="24"/>
        </w:rPr>
        <w:t>1</w:t>
      </w:r>
      <w:r w:rsidRPr="00E5449D">
        <w:rPr>
          <w:rFonts w:ascii="標楷體" w:eastAsia="標楷體" w:hAnsi="Arial" w:cs="標楷體" w:hint="eastAsia"/>
          <w:color w:val="000000" w:themeColor="text1"/>
          <w:kern w:val="0"/>
          <w:szCs w:val="24"/>
        </w:rPr>
        <w:t>。</w:t>
      </w:r>
    </w:p>
    <w:p w:rsidR="00E5449D" w:rsidRPr="00E5449D" w:rsidRDefault="004220B3" w:rsidP="00E5449D">
      <w:pPr>
        <w:pStyle w:val="ac"/>
        <w:numPr>
          <w:ilvl w:val="0"/>
          <w:numId w:val="6"/>
        </w:numPr>
        <w:autoSpaceDE w:val="0"/>
        <w:autoSpaceDN w:val="0"/>
        <w:adjustRightInd w:val="0"/>
        <w:ind w:leftChars="0"/>
        <w:rPr>
          <w:rFonts w:ascii="標楷體" w:eastAsia="標楷體" w:cs="標楷體"/>
          <w:kern w:val="0"/>
          <w:szCs w:val="24"/>
        </w:rPr>
      </w:pPr>
      <w:r w:rsidRPr="00E5449D">
        <w:rPr>
          <w:rFonts w:ascii="標楷體" w:eastAsia="標楷體" w:hAnsi="Arial" w:cs="標楷體" w:hint="eastAsia"/>
          <w:color w:val="000000" w:themeColor="text1"/>
          <w:kern w:val="0"/>
          <w:szCs w:val="24"/>
        </w:rPr>
        <w:t>各冷凝機組之配置應配合現場及業主需求調整安裝位置。</w:t>
      </w:r>
    </w:p>
    <w:p w:rsidR="00317A45" w:rsidRPr="00162573" w:rsidRDefault="00537064" w:rsidP="00E5449D">
      <w:pPr>
        <w:pStyle w:val="ac"/>
        <w:numPr>
          <w:ilvl w:val="0"/>
          <w:numId w:val="6"/>
        </w:numPr>
        <w:autoSpaceDE w:val="0"/>
        <w:autoSpaceDN w:val="0"/>
        <w:adjustRightInd w:val="0"/>
        <w:ind w:leftChars="0"/>
        <w:rPr>
          <w:rFonts w:ascii="標楷體" w:eastAsia="標楷體" w:cs="標楷體"/>
          <w:kern w:val="0"/>
          <w:szCs w:val="24"/>
        </w:rPr>
      </w:pPr>
      <w:r>
        <w:rPr>
          <w:rFonts w:ascii="標楷體" w:eastAsia="標楷體" w:cs="標楷體" w:hint="eastAsia"/>
          <w:kern w:val="0"/>
          <w:szCs w:val="24"/>
        </w:rPr>
        <w:t>冷媒管應保溫，其厚度如工程標單</w:t>
      </w:r>
      <w:r w:rsidR="00FD628E">
        <w:rPr>
          <w:rFonts w:ascii="標楷體" w:eastAsia="標楷體" w:cs="標楷體" w:hint="eastAsia"/>
          <w:kern w:val="0"/>
          <w:szCs w:val="24"/>
        </w:rPr>
        <w:t>(液管管內冷媒溫度高於大氣溫度者可不必保溫)</w:t>
      </w:r>
      <w:r>
        <w:rPr>
          <w:rFonts w:ascii="標楷體" w:eastAsia="標楷體" w:cs="標楷體" w:hint="eastAsia"/>
          <w:kern w:val="0"/>
          <w:szCs w:val="24"/>
        </w:rPr>
        <w:t>。</w:t>
      </w:r>
    </w:p>
    <w:p w:rsidR="00D81948" w:rsidRDefault="00335D5A" w:rsidP="00E5449D">
      <w:pPr>
        <w:tabs>
          <w:tab w:val="left" w:pos="728"/>
        </w:tabs>
        <w:ind w:left="720"/>
        <w:rPr>
          <w:rFonts w:ascii="標楷體" w:eastAsia="標楷體" w:cs="標楷體"/>
          <w:kern w:val="0"/>
          <w:szCs w:val="24"/>
        </w:rPr>
      </w:pPr>
      <w:r w:rsidRPr="002265A9">
        <w:rPr>
          <w:rFonts w:ascii="標楷體" w:eastAsia="標楷體" w:cs="標楷體" w:hint="eastAsia"/>
          <w:kern w:val="0"/>
          <w:szCs w:val="24"/>
        </w:rPr>
        <w:t>各蒸發器排水管及排水管電熱依供應商規範配置。</w:t>
      </w:r>
    </w:p>
    <w:p w:rsidR="00803572" w:rsidRPr="00D81948" w:rsidRDefault="00D81948" w:rsidP="00D81948">
      <w:pPr>
        <w:tabs>
          <w:tab w:val="left" w:pos="728"/>
        </w:tabs>
        <w:ind w:leftChars="-59" w:left="-2" w:hangingChars="50" w:hanging="140"/>
        <w:rPr>
          <w:rFonts w:ascii="標楷體" w:eastAsia="標楷體"/>
          <w:b/>
          <w:sz w:val="28"/>
          <w:szCs w:val="28"/>
        </w:rPr>
      </w:pPr>
      <w:r w:rsidRPr="00D81948">
        <w:rPr>
          <w:rFonts w:ascii="標楷體" w:eastAsia="標楷體" w:hint="eastAsia"/>
          <w:b/>
          <w:sz w:val="28"/>
          <w:szCs w:val="28"/>
        </w:rPr>
        <w:t>四、</w:t>
      </w:r>
      <w:r w:rsidR="00CC78A1" w:rsidRPr="00D81948">
        <w:rPr>
          <w:rFonts w:ascii="標楷體" w:eastAsia="標楷體" w:hint="eastAsia"/>
          <w:b/>
          <w:sz w:val="28"/>
          <w:szCs w:val="28"/>
        </w:rPr>
        <w:t>電</w:t>
      </w:r>
      <w:r w:rsidR="009E65AC">
        <w:rPr>
          <w:rFonts w:ascii="標楷體" w:eastAsia="標楷體" w:hint="eastAsia"/>
          <w:b/>
          <w:sz w:val="28"/>
          <w:szCs w:val="28"/>
        </w:rPr>
        <w:t>源</w:t>
      </w:r>
      <w:r w:rsidR="00884552" w:rsidRPr="008D587D">
        <w:rPr>
          <w:rFonts w:ascii="標楷體" w:eastAsia="標楷體" w:cs="標楷體" w:hint="eastAsia"/>
          <w:b/>
          <w:bCs/>
          <w:color w:val="000000"/>
          <w:kern w:val="0"/>
          <w:sz w:val="28"/>
          <w:szCs w:val="28"/>
        </w:rPr>
        <w:t>裝配</w:t>
      </w:r>
    </w:p>
    <w:p w:rsidR="009B0DB0" w:rsidRPr="00A445A5" w:rsidRDefault="00803572" w:rsidP="00F919DB">
      <w:pPr>
        <w:numPr>
          <w:ilvl w:val="0"/>
          <w:numId w:val="12"/>
        </w:numPr>
        <w:rPr>
          <w:rFonts w:ascii="標楷體" w:eastAsia="標楷體" w:cs="標楷體"/>
          <w:kern w:val="0"/>
          <w:szCs w:val="24"/>
        </w:rPr>
      </w:pPr>
      <w:r w:rsidRPr="00914A5B">
        <w:rPr>
          <w:rFonts w:ascii="標楷體" w:eastAsia="標楷體" w:cs="標楷體" w:hint="eastAsia"/>
          <w:kern w:val="0"/>
          <w:szCs w:val="24"/>
        </w:rPr>
        <w:t>承包商應依</w:t>
      </w:r>
      <w:r w:rsidR="009F7709">
        <w:rPr>
          <w:rFonts w:ascii="標楷體" w:eastAsia="標楷體" w:hAnsi="標楷體" w:hint="eastAsia"/>
          <w:szCs w:val="24"/>
        </w:rPr>
        <w:t>新設設備示意圖</w:t>
      </w:r>
      <w:r w:rsidR="001D07FC">
        <w:rPr>
          <w:rFonts w:ascii="標楷體" w:eastAsia="標楷體" w:cs="標楷體" w:hint="eastAsia"/>
          <w:kern w:val="0"/>
          <w:szCs w:val="24"/>
        </w:rPr>
        <w:t>、</w:t>
      </w:r>
      <w:r w:rsidRPr="00914A5B">
        <w:rPr>
          <w:rFonts w:ascii="標楷體" w:eastAsia="標楷體" w:cs="標楷體" w:hint="eastAsia"/>
          <w:kern w:val="0"/>
          <w:szCs w:val="24"/>
        </w:rPr>
        <w:t>設備材料規範、標單</w:t>
      </w:r>
      <w:r w:rsidR="009B0DB0" w:rsidRPr="00914A5B">
        <w:rPr>
          <w:rFonts w:ascii="標楷體" w:eastAsia="標楷體" w:cs="標楷體" w:hint="eastAsia"/>
          <w:kern w:val="0"/>
          <w:szCs w:val="24"/>
        </w:rPr>
        <w:t>內容及業</w:t>
      </w:r>
      <w:r w:rsidR="009B0DB0" w:rsidRPr="00A43107">
        <w:rPr>
          <w:rFonts w:ascii="標楷體" w:eastAsia="標楷體" w:cs="標楷體" w:hint="eastAsia"/>
          <w:color w:val="000000"/>
          <w:kern w:val="0"/>
          <w:szCs w:val="24"/>
        </w:rPr>
        <w:t>主指示</w:t>
      </w:r>
      <w:r w:rsidR="00605838">
        <w:rPr>
          <w:rFonts w:ascii="標楷體" w:eastAsia="標楷體" w:cs="標楷體" w:hint="eastAsia"/>
          <w:kern w:val="0"/>
          <w:szCs w:val="24"/>
        </w:rPr>
        <w:t>並配合現場</w:t>
      </w:r>
      <w:r w:rsidR="009B0DB0" w:rsidRPr="00A43107">
        <w:rPr>
          <w:rFonts w:ascii="標楷體" w:eastAsia="標楷體" w:cs="標楷體" w:hint="eastAsia"/>
          <w:color w:val="000000"/>
          <w:kern w:val="0"/>
          <w:szCs w:val="24"/>
        </w:rPr>
        <w:t>施作</w:t>
      </w:r>
      <w:r w:rsidR="00E5449D">
        <w:rPr>
          <w:rFonts w:ascii="標楷體" w:eastAsia="標楷體" w:cs="標楷體" w:hint="eastAsia"/>
          <w:color w:val="000000"/>
          <w:kern w:val="0"/>
          <w:szCs w:val="24"/>
        </w:rPr>
        <w:t>電源裝配</w:t>
      </w:r>
      <w:r w:rsidR="009B0DB0" w:rsidRPr="00A43107">
        <w:rPr>
          <w:rFonts w:ascii="標楷體" w:eastAsia="標楷體" w:cs="標楷體" w:hint="eastAsia"/>
          <w:color w:val="000000"/>
          <w:kern w:val="0"/>
          <w:szCs w:val="24"/>
        </w:rPr>
        <w:t>。</w:t>
      </w:r>
    </w:p>
    <w:p w:rsidR="005D7A31" w:rsidRPr="007D1DED" w:rsidRDefault="009F7709" w:rsidP="007D1DED">
      <w:pPr>
        <w:pStyle w:val="ac"/>
        <w:numPr>
          <w:ilvl w:val="0"/>
          <w:numId w:val="12"/>
        </w:numPr>
        <w:autoSpaceDE w:val="0"/>
        <w:autoSpaceDN w:val="0"/>
        <w:adjustRightInd w:val="0"/>
        <w:ind w:leftChars="0"/>
        <w:rPr>
          <w:rFonts w:ascii="標楷體" w:eastAsia="標楷體" w:hAnsi="Arial" w:cs="標楷體"/>
          <w:kern w:val="0"/>
          <w:szCs w:val="24"/>
        </w:rPr>
      </w:pPr>
      <w:r w:rsidRPr="007D1DED">
        <w:rPr>
          <w:rFonts w:ascii="標楷體" w:eastAsia="標楷體" w:hAnsi="Arial" w:cs="標楷體" w:hint="eastAsia"/>
          <w:kern w:val="0"/>
          <w:szCs w:val="24"/>
        </w:rPr>
        <w:t>新設</w:t>
      </w:r>
      <w:r w:rsidR="005D7A31" w:rsidRPr="007D1DED">
        <w:rPr>
          <w:rFonts w:ascii="標楷體" w:eastAsia="標楷體" w:hAnsi="Arial" w:cs="標楷體" w:hint="eastAsia"/>
          <w:kern w:val="0"/>
          <w:szCs w:val="24"/>
        </w:rPr>
        <w:t>冷凍庫</w:t>
      </w:r>
      <w:r w:rsidR="007D1DED">
        <w:rPr>
          <w:rFonts w:ascii="標楷體" w:eastAsia="標楷體" w:hAnsi="Arial" w:cs="標楷體" w:hint="eastAsia"/>
          <w:kern w:val="0"/>
          <w:szCs w:val="24"/>
        </w:rPr>
        <w:t>H</w:t>
      </w:r>
      <w:r w:rsidR="005D7A31" w:rsidRPr="007D1DED">
        <w:rPr>
          <w:rFonts w:ascii="標楷體" w:eastAsia="標楷體" w:hAnsi="Arial" w:cs="標楷體"/>
          <w:kern w:val="0"/>
          <w:szCs w:val="24"/>
        </w:rPr>
        <w:t>1</w:t>
      </w:r>
      <w:r w:rsidR="00AA38EB" w:rsidRPr="007D1DED">
        <w:rPr>
          <w:rFonts w:ascii="標楷體" w:eastAsia="標楷體" w:hAnsi="Arial" w:cs="標楷體" w:hint="eastAsia"/>
          <w:kern w:val="0"/>
          <w:szCs w:val="24"/>
        </w:rPr>
        <w:t>新設</w:t>
      </w:r>
      <w:r w:rsidR="005D7A31" w:rsidRPr="007D1DED">
        <w:rPr>
          <w:rFonts w:ascii="標楷體" w:eastAsia="標楷體" w:hAnsi="Arial" w:cs="標楷體"/>
          <w:kern w:val="0"/>
          <w:szCs w:val="24"/>
        </w:rPr>
        <w:t>1</w:t>
      </w:r>
      <w:r w:rsidR="005D7A31" w:rsidRPr="007D1DED">
        <w:rPr>
          <w:rFonts w:ascii="標楷體" w:eastAsia="標楷體" w:hAnsi="Arial" w:cs="標楷體" w:hint="eastAsia"/>
          <w:kern w:val="0"/>
          <w:szCs w:val="24"/>
        </w:rPr>
        <w:t>台蒸發器</w:t>
      </w:r>
      <w:r w:rsidR="005D7A31" w:rsidRPr="007D1DED">
        <w:rPr>
          <w:rFonts w:ascii="標楷體" w:eastAsia="標楷體" w:hAnsi="Arial" w:cs="標楷體"/>
          <w:kern w:val="0"/>
          <w:szCs w:val="24"/>
        </w:rPr>
        <w:t>EV-</w:t>
      </w:r>
      <w:r w:rsidR="007D1DED">
        <w:rPr>
          <w:rFonts w:ascii="標楷體" w:eastAsia="標楷體" w:hAnsi="Arial" w:cs="標楷體" w:hint="eastAsia"/>
          <w:kern w:val="0"/>
          <w:szCs w:val="24"/>
        </w:rPr>
        <w:t>H</w:t>
      </w:r>
      <w:r w:rsidR="005D7A31" w:rsidRPr="007D1DED">
        <w:rPr>
          <w:rFonts w:ascii="標楷體" w:eastAsia="標楷體" w:hAnsi="Arial" w:cs="標楷體"/>
          <w:kern w:val="0"/>
          <w:szCs w:val="24"/>
        </w:rPr>
        <w:t>1</w:t>
      </w:r>
      <w:r w:rsidR="005D7A31" w:rsidRPr="007D1DED">
        <w:rPr>
          <w:rFonts w:ascii="標楷體" w:eastAsia="標楷體" w:hAnsi="Arial" w:cs="標楷體" w:hint="eastAsia"/>
          <w:kern w:val="0"/>
          <w:szCs w:val="24"/>
        </w:rPr>
        <w:t>。並設置分開關箱</w:t>
      </w:r>
      <w:r w:rsidR="005D7A31" w:rsidRPr="007D1DED">
        <w:rPr>
          <w:rFonts w:ascii="標楷體" w:eastAsia="標楷體" w:hAnsi="Arial" w:cs="標楷體"/>
          <w:kern w:val="0"/>
          <w:szCs w:val="24"/>
        </w:rPr>
        <w:t>SP-</w:t>
      </w:r>
      <w:r w:rsidR="007D1DED" w:rsidRPr="007D1DED">
        <w:rPr>
          <w:rFonts w:ascii="標楷體" w:eastAsia="標楷體" w:hAnsi="Arial" w:cs="標楷體" w:hint="eastAsia"/>
          <w:kern w:val="0"/>
          <w:szCs w:val="24"/>
        </w:rPr>
        <w:t>H</w:t>
      </w:r>
      <w:r w:rsidR="005D7A31" w:rsidRPr="007D1DED">
        <w:rPr>
          <w:rFonts w:ascii="標楷體" w:eastAsia="標楷體" w:hAnsi="Arial" w:cs="標楷體"/>
          <w:kern w:val="0"/>
          <w:szCs w:val="24"/>
        </w:rPr>
        <w:t>1</w:t>
      </w:r>
      <w:r w:rsidR="005D7A31" w:rsidRPr="007D1DED">
        <w:rPr>
          <w:rFonts w:ascii="標楷體" w:eastAsia="標楷體" w:hAnsi="Arial" w:cs="標楷體" w:hint="eastAsia"/>
          <w:kern w:val="0"/>
          <w:szCs w:val="24"/>
        </w:rPr>
        <w:t>，由</w:t>
      </w:r>
      <w:r w:rsidR="005D7A31" w:rsidRPr="007D1DED">
        <w:rPr>
          <w:rFonts w:ascii="標楷體" w:eastAsia="標楷體" w:hAnsi="Arial" w:cs="標楷體"/>
          <w:kern w:val="0"/>
          <w:szCs w:val="24"/>
        </w:rPr>
        <w:t>MP</w:t>
      </w:r>
      <w:r w:rsidR="005D7A31" w:rsidRPr="007D1DED">
        <w:rPr>
          <w:rFonts w:ascii="標楷體" w:eastAsia="標楷體" w:hAnsi="Arial" w:cs="標楷體" w:hint="eastAsia"/>
          <w:kern w:val="0"/>
          <w:szCs w:val="24"/>
        </w:rPr>
        <w:t>盤至</w:t>
      </w:r>
      <w:r w:rsidR="005D7A31" w:rsidRPr="007D1DED">
        <w:rPr>
          <w:rFonts w:ascii="標楷體" w:eastAsia="標楷體" w:hAnsi="Arial" w:cs="標楷體"/>
          <w:kern w:val="0"/>
          <w:szCs w:val="24"/>
        </w:rPr>
        <w:t>SP-D1</w:t>
      </w:r>
      <w:r w:rsidR="005D7A31" w:rsidRPr="007D1DED">
        <w:rPr>
          <w:rFonts w:ascii="標楷體" w:eastAsia="標楷體" w:hAnsi="Arial" w:cs="標楷體" w:hint="eastAsia"/>
          <w:kern w:val="0"/>
          <w:szCs w:val="24"/>
        </w:rPr>
        <w:t>之電源管線為</w:t>
      </w:r>
      <w:r w:rsidR="007A7752">
        <w:rPr>
          <w:rFonts w:ascii="標楷體" w:eastAsia="標楷體" w:hAnsi="Arial" w:cs="標楷體" w:hint="eastAsia"/>
          <w:kern w:val="0"/>
          <w:szCs w:val="24"/>
        </w:rPr>
        <w:t>30</w:t>
      </w:r>
      <w:r w:rsidR="005D7A31" w:rsidRPr="007D1DED">
        <w:rPr>
          <w:rFonts w:ascii="標楷體" w:eastAsia="標楷體" w:cs="標楷體"/>
          <w:kern w:val="0"/>
          <w:szCs w:val="24"/>
        </w:rPr>
        <w:t>mm</w:t>
      </w:r>
      <w:r w:rsidR="005D7A31" w:rsidRPr="007D1DED">
        <w:rPr>
          <w:rFonts w:ascii="標楷體" w:eastAsia="標楷體" w:hAnsi="標楷體" w:cs="標楷體" w:hint="eastAsia"/>
          <w:kern w:val="0"/>
          <w:szCs w:val="24"/>
        </w:rPr>
        <w:t>²</w:t>
      </w:r>
      <w:r w:rsidR="007D1DED">
        <w:rPr>
          <w:rFonts w:ascii="標楷體" w:eastAsia="標楷體" w:hAnsi="Arial" w:cs="標楷體"/>
          <w:kern w:val="0"/>
          <w:szCs w:val="24"/>
        </w:rPr>
        <w:t>*4 E-</w:t>
      </w:r>
      <w:r w:rsidR="007D1DED">
        <w:rPr>
          <w:rFonts w:ascii="標楷體" w:eastAsia="標楷體" w:hAnsi="Arial" w:cs="標楷體" w:hint="eastAsia"/>
          <w:kern w:val="0"/>
          <w:szCs w:val="24"/>
        </w:rPr>
        <w:t>5</w:t>
      </w:r>
      <w:r w:rsidR="005D7A31" w:rsidRPr="007D1DED">
        <w:rPr>
          <w:rFonts w:ascii="標楷體" w:eastAsia="標楷體" w:hAnsi="Arial" w:cs="標楷體"/>
          <w:kern w:val="0"/>
          <w:szCs w:val="24"/>
        </w:rPr>
        <w:t>.5</w:t>
      </w:r>
      <w:r w:rsidR="005D7A31" w:rsidRPr="007D1DED">
        <w:rPr>
          <w:rFonts w:ascii="標楷體" w:eastAsia="標楷體" w:cs="標楷體"/>
          <w:kern w:val="0"/>
          <w:szCs w:val="24"/>
        </w:rPr>
        <w:t>mm</w:t>
      </w:r>
      <w:r w:rsidR="005D7A31" w:rsidRPr="007D1DED">
        <w:rPr>
          <w:rFonts w:ascii="標楷體" w:eastAsia="標楷體" w:hAnsi="標楷體" w:cs="標楷體" w:hint="eastAsia"/>
          <w:kern w:val="0"/>
          <w:szCs w:val="24"/>
        </w:rPr>
        <w:t>²</w:t>
      </w:r>
      <w:r w:rsidR="005D7A31" w:rsidRPr="007D1DED">
        <w:rPr>
          <w:rFonts w:ascii="標楷體" w:eastAsia="標楷體" w:hAnsi="Arial" w:cs="標楷體" w:hint="eastAsia"/>
          <w:kern w:val="0"/>
          <w:szCs w:val="24"/>
        </w:rPr>
        <w:t>φ</w:t>
      </w:r>
      <w:r w:rsidRPr="007D1DED">
        <w:rPr>
          <w:rFonts w:ascii="標楷體" w:eastAsia="標楷體" w:hAnsi="Arial" w:cs="標楷體" w:hint="eastAsia"/>
          <w:kern w:val="0"/>
          <w:szCs w:val="24"/>
        </w:rPr>
        <w:t>52</w:t>
      </w:r>
      <w:r w:rsidR="005D7A31" w:rsidRPr="007D1DED">
        <w:rPr>
          <w:rFonts w:ascii="標楷體" w:eastAsia="標楷體" w:hAnsi="Arial" w:cs="標楷體" w:hint="eastAsia"/>
          <w:kern w:val="0"/>
          <w:szCs w:val="24"/>
        </w:rPr>
        <w:t>。</w:t>
      </w:r>
    </w:p>
    <w:p w:rsidR="008737DE" w:rsidRPr="00A445A5" w:rsidRDefault="008737DE" w:rsidP="008737DE">
      <w:pPr>
        <w:pStyle w:val="ac"/>
        <w:numPr>
          <w:ilvl w:val="0"/>
          <w:numId w:val="12"/>
        </w:numPr>
        <w:autoSpaceDE w:val="0"/>
        <w:autoSpaceDN w:val="0"/>
        <w:adjustRightInd w:val="0"/>
        <w:ind w:leftChars="0"/>
        <w:rPr>
          <w:rFonts w:ascii="標楷體" w:eastAsia="標楷體" w:cs="標楷體"/>
          <w:kern w:val="0"/>
          <w:szCs w:val="24"/>
        </w:rPr>
      </w:pPr>
      <w:r w:rsidRPr="00A445A5">
        <w:rPr>
          <w:rFonts w:ascii="標楷體" w:eastAsia="標楷體" w:cs="標楷體" w:hint="eastAsia"/>
          <w:kern w:val="0"/>
          <w:szCs w:val="24"/>
        </w:rPr>
        <w:t>由分開關箱</w:t>
      </w:r>
      <w:r w:rsidRPr="00A445A5">
        <w:rPr>
          <w:rFonts w:ascii="標楷體" w:eastAsia="標楷體" w:cs="標楷體"/>
          <w:kern w:val="0"/>
          <w:szCs w:val="24"/>
        </w:rPr>
        <w:t>SP-</w:t>
      </w:r>
      <w:r w:rsidR="007D1DED">
        <w:rPr>
          <w:rFonts w:ascii="標楷體" w:eastAsia="標楷體" w:cs="標楷體" w:hint="eastAsia"/>
          <w:kern w:val="0"/>
          <w:szCs w:val="24"/>
        </w:rPr>
        <w:t>H</w:t>
      </w:r>
      <w:r w:rsidRPr="00A445A5">
        <w:rPr>
          <w:rFonts w:ascii="標楷體" w:eastAsia="標楷體" w:cs="標楷體"/>
          <w:kern w:val="0"/>
          <w:szCs w:val="24"/>
        </w:rPr>
        <w:t>1</w:t>
      </w:r>
      <w:r w:rsidRPr="00A445A5">
        <w:rPr>
          <w:rFonts w:ascii="標楷體" w:eastAsia="標楷體" w:cs="標楷體" w:hint="eastAsia"/>
          <w:kern w:val="0"/>
          <w:szCs w:val="24"/>
        </w:rPr>
        <w:t>至新設蒸發器</w:t>
      </w:r>
      <w:r w:rsidRPr="00A445A5">
        <w:rPr>
          <w:rFonts w:ascii="標楷體" w:eastAsia="標楷體" w:cs="標楷體"/>
          <w:kern w:val="0"/>
          <w:szCs w:val="24"/>
        </w:rPr>
        <w:t>EV-</w:t>
      </w:r>
      <w:r w:rsidR="007D1DED">
        <w:rPr>
          <w:rFonts w:ascii="標楷體" w:eastAsia="標楷體" w:cs="標楷體" w:hint="eastAsia"/>
          <w:kern w:val="0"/>
          <w:szCs w:val="24"/>
        </w:rPr>
        <w:t>H</w:t>
      </w:r>
      <w:r w:rsidRPr="00A445A5">
        <w:rPr>
          <w:rFonts w:ascii="標楷體" w:eastAsia="標楷體" w:cs="標楷體"/>
          <w:kern w:val="0"/>
          <w:szCs w:val="24"/>
        </w:rPr>
        <w:t>1</w:t>
      </w:r>
      <w:r w:rsidRPr="00A445A5">
        <w:rPr>
          <w:rFonts w:ascii="標楷體" w:eastAsia="標楷體" w:cs="標楷體" w:hint="eastAsia"/>
          <w:kern w:val="0"/>
          <w:szCs w:val="24"/>
        </w:rPr>
        <w:t>之電源管線為</w:t>
      </w:r>
      <w:r w:rsidR="0036144F">
        <w:rPr>
          <w:rFonts w:ascii="標楷體" w:eastAsia="標楷體" w:cs="標楷體" w:hint="eastAsia"/>
          <w:kern w:val="0"/>
          <w:szCs w:val="24"/>
        </w:rPr>
        <w:t>PVC</w:t>
      </w:r>
      <w:r w:rsidR="00320AB2">
        <w:rPr>
          <w:rFonts w:ascii="標楷體" w:eastAsia="標楷體" w:cs="標楷體" w:hint="eastAsia"/>
          <w:kern w:val="0"/>
          <w:szCs w:val="24"/>
        </w:rPr>
        <w:t>電線</w:t>
      </w:r>
      <w:r w:rsidR="007A7752">
        <w:rPr>
          <w:rFonts w:ascii="標楷體" w:eastAsia="標楷體" w:cs="標楷體" w:hint="eastAsia"/>
          <w:kern w:val="0"/>
          <w:szCs w:val="24"/>
        </w:rPr>
        <w:t>22</w:t>
      </w:r>
      <w:r>
        <w:rPr>
          <w:rFonts w:ascii="標楷體" w:eastAsia="標楷體" w:cs="標楷體"/>
          <w:kern w:val="0"/>
          <w:szCs w:val="24"/>
        </w:rPr>
        <w:t>mm</w:t>
      </w:r>
      <w:r>
        <w:rPr>
          <w:rFonts w:ascii="標楷體" w:eastAsia="標楷體" w:hAnsi="標楷體" w:cs="標楷體" w:hint="eastAsia"/>
          <w:kern w:val="0"/>
          <w:szCs w:val="24"/>
        </w:rPr>
        <w:t>²</w:t>
      </w:r>
      <w:r w:rsidRPr="00A445A5">
        <w:rPr>
          <w:rFonts w:ascii="標楷體" w:eastAsia="標楷體" w:cs="標楷體"/>
          <w:kern w:val="0"/>
          <w:szCs w:val="24"/>
        </w:rPr>
        <w:t>*4 E-5.5</w:t>
      </w:r>
      <w:r>
        <w:rPr>
          <w:rFonts w:ascii="標楷體" w:eastAsia="標楷體" w:cs="標楷體"/>
          <w:kern w:val="0"/>
          <w:szCs w:val="24"/>
        </w:rPr>
        <w:t>mm</w:t>
      </w:r>
      <w:r>
        <w:rPr>
          <w:rFonts w:ascii="標楷體" w:eastAsia="標楷體" w:hAnsi="標楷體" w:cs="標楷體" w:hint="eastAsia"/>
          <w:kern w:val="0"/>
          <w:szCs w:val="24"/>
        </w:rPr>
        <w:t>²</w:t>
      </w:r>
      <w:r w:rsidR="0036144F" w:rsidRPr="00A445A5">
        <w:rPr>
          <w:rFonts w:ascii="標楷體" w:eastAsia="標楷體" w:cs="標楷體" w:hint="eastAsia"/>
          <w:kern w:val="0"/>
          <w:szCs w:val="24"/>
        </w:rPr>
        <w:t>φ</w:t>
      </w:r>
      <w:r w:rsidR="0036144F">
        <w:rPr>
          <w:rFonts w:ascii="標楷體" w:eastAsia="標楷體" w:cs="標楷體" w:hint="eastAsia"/>
          <w:kern w:val="0"/>
          <w:szCs w:val="24"/>
        </w:rPr>
        <w:t>40</w:t>
      </w:r>
      <w:r w:rsidRPr="00A445A5">
        <w:rPr>
          <w:rFonts w:ascii="標楷體" w:eastAsia="標楷體" w:cs="標楷體" w:hint="eastAsia"/>
          <w:kern w:val="0"/>
          <w:szCs w:val="24"/>
        </w:rPr>
        <w:t>。</w:t>
      </w:r>
    </w:p>
    <w:p w:rsidR="005D7A31" w:rsidRPr="007D1DED" w:rsidRDefault="008737DE" w:rsidP="007D1DED">
      <w:pPr>
        <w:pStyle w:val="ac"/>
        <w:numPr>
          <w:ilvl w:val="0"/>
          <w:numId w:val="12"/>
        </w:numPr>
        <w:autoSpaceDE w:val="0"/>
        <w:autoSpaceDN w:val="0"/>
        <w:adjustRightInd w:val="0"/>
        <w:ind w:leftChars="0"/>
        <w:rPr>
          <w:rFonts w:ascii="標楷體" w:eastAsia="標楷體" w:cs="標楷體"/>
          <w:kern w:val="0"/>
          <w:szCs w:val="24"/>
        </w:rPr>
      </w:pPr>
      <w:r w:rsidRPr="00A445A5">
        <w:rPr>
          <w:rFonts w:ascii="標楷體" w:eastAsia="標楷體" w:cs="標楷體" w:hint="eastAsia"/>
          <w:kern w:val="0"/>
          <w:szCs w:val="24"/>
        </w:rPr>
        <w:t>由分開關箱</w:t>
      </w:r>
      <w:r w:rsidRPr="00A445A5">
        <w:rPr>
          <w:rFonts w:ascii="標楷體" w:eastAsia="標楷體" w:cs="標楷體"/>
          <w:kern w:val="0"/>
          <w:szCs w:val="24"/>
        </w:rPr>
        <w:t>SP-</w:t>
      </w:r>
      <w:r w:rsidR="007D1DED">
        <w:rPr>
          <w:rFonts w:ascii="標楷體" w:eastAsia="標楷體" w:cs="標楷體" w:hint="eastAsia"/>
          <w:kern w:val="0"/>
          <w:szCs w:val="24"/>
        </w:rPr>
        <w:t>H</w:t>
      </w:r>
      <w:r w:rsidRPr="00A445A5">
        <w:rPr>
          <w:rFonts w:ascii="標楷體" w:eastAsia="標楷體" w:cs="標楷體"/>
          <w:kern w:val="0"/>
          <w:szCs w:val="24"/>
        </w:rPr>
        <w:t>1</w:t>
      </w:r>
      <w:r w:rsidRPr="00A445A5">
        <w:rPr>
          <w:rFonts w:ascii="標楷體" w:eastAsia="標楷體" w:cs="標楷體" w:hint="eastAsia"/>
          <w:kern w:val="0"/>
          <w:szCs w:val="24"/>
        </w:rPr>
        <w:t>至</w:t>
      </w:r>
      <w:r w:rsidR="007A7752">
        <w:rPr>
          <w:rFonts w:ascii="標楷體" w:eastAsia="標楷體" w:hAnsi="Arial" w:cs="標楷體" w:hint="eastAsia"/>
          <w:color w:val="000000" w:themeColor="text1"/>
          <w:kern w:val="0"/>
          <w:szCs w:val="24"/>
        </w:rPr>
        <w:t>1樓室外</w:t>
      </w:r>
      <w:r w:rsidRPr="00A445A5">
        <w:rPr>
          <w:rFonts w:ascii="標楷體" w:eastAsia="標楷體" w:cs="標楷體" w:hint="eastAsia"/>
          <w:kern w:val="0"/>
          <w:szCs w:val="24"/>
        </w:rPr>
        <w:t>新設冷凝機組</w:t>
      </w:r>
      <w:r w:rsidR="007A7752">
        <w:rPr>
          <w:rFonts w:ascii="標楷體" w:eastAsia="標楷體" w:cs="標楷體"/>
          <w:kern w:val="0"/>
          <w:szCs w:val="24"/>
        </w:rPr>
        <w:t>CU-</w:t>
      </w:r>
      <w:r w:rsidR="007A7752">
        <w:rPr>
          <w:rFonts w:ascii="標楷體" w:eastAsia="標楷體" w:cs="標楷體" w:hint="eastAsia"/>
          <w:kern w:val="0"/>
          <w:szCs w:val="24"/>
        </w:rPr>
        <w:t>H</w:t>
      </w:r>
      <w:r w:rsidRPr="00A445A5">
        <w:rPr>
          <w:rFonts w:ascii="標楷體" w:eastAsia="標楷體" w:cs="標楷體"/>
          <w:kern w:val="0"/>
          <w:szCs w:val="24"/>
        </w:rPr>
        <w:t>1</w:t>
      </w:r>
      <w:r w:rsidRPr="00A445A5">
        <w:rPr>
          <w:rFonts w:ascii="標楷體" w:eastAsia="標楷體" w:cs="標楷體" w:hint="eastAsia"/>
          <w:kern w:val="0"/>
          <w:szCs w:val="24"/>
        </w:rPr>
        <w:t>之電源管線為</w:t>
      </w:r>
      <w:r w:rsidR="00DB7082">
        <w:rPr>
          <w:rFonts w:ascii="標楷體" w:eastAsia="標楷體" w:cs="標楷體" w:hint="eastAsia"/>
          <w:kern w:val="0"/>
          <w:szCs w:val="24"/>
        </w:rPr>
        <w:t>PVC</w:t>
      </w:r>
      <w:r w:rsidR="00320AB2">
        <w:rPr>
          <w:rFonts w:ascii="標楷體" w:eastAsia="標楷體" w:cs="標楷體" w:hint="eastAsia"/>
          <w:kern w:val="0"/>
          <w:szCs w:val="24"/>
        </w:rPr>
        <w:t>電線</w:t>
      </w:r>
      <w:bookmarkStart w:id="0" w:name="_GoBack"/>
      <w:bookmarkEnd w:id="0"/>
      <w:r w:rsidR="007A7752">
        <w:rPr>
          <w:rFonts w:ascii="標楷體" w:eastAsia="標楷體" w:cs="標楷體" w:hint="eastAsia"/>
          <w:kern w:val="0"/>
          <w:szCs w:val="24"/>
        </w:rPr>
        <w:t>22</w:t>
      </w:r>
      <w:r>
        <w:rPr>
          <w:rFonts w:ascii="標楷體" w:eastAsia="標楷體" w:cs="標楷體"/>
          <w:kern w:val="0"/>
          <w:szCs w:val="24"/>
        </w:rPr>
        <w:t>mm</w:t>
      </w:r>
      <w:r>
        <w:rPr>
          <w:rFonts w:ascii="標楷體" w:eastAsia="標楷體" w:hAnsi="標楷體" w:cs="標楷體" w:hint="eastAsia"/>
          <w:kern w:val="0"/>
          <w:szCs w:val="24"/>
        </w:rPr>
        <w:t>²</w:t>
      </w:r>
      <w:r w:rsidR="007D1DED">
        <w:rPr>
          <w:rFonts w:ascii="標楷體" w:eastAsia="標楷體" w:cs="標楷體"/>
          <w:kern w:val="0"/>
          <w:szCs w:val="24"/>
        </w:rPr>
        <w:t>*4 E-</w:t>
      </w:r>
      <w:r w:rsidR="007D1DED">
        <w:rPr>
          <w:rFonts w:ascii="標楷體" w:eastAsia="標楷體" w:cs="標楷體" w:hint="eastAsia"/>
          <w:kern w:val="0"/>
          <w:szCs w:val="24"/>
        </w:rPr>
        <w:t>5</w:t>
      </w:r>
      <w:r w:rsidRPr="00A445A5">
        <w:rPr>
          <w:rFonts w:ascii="標楷體" w:eastAsia="標楷體" w:cs="標楷體"/>
          <w:kern w:val="0"/>
          <w:szCs w:val="24"/>
        </w:rPr>
        <w:t>.5</w:t>
      </w:r>
      <w:r>
        <w:rPr>
          <w:rFonts w:ascii="標楷體" w:eastAsia="標楷體" w:cs="標楷體"/>
          <w:kern w:val="0"/>
          <w:szCs w:val="24"/>
        </w:rPr>
        <w:t>mm</w:t>
      </w:r>
      <w:r>
        <w:rPr>
          <w:rFonts w:ascii="標楷體" w:eastAsia="標楷體" w:hAnsi="標楷體" w:cs="標楷體" w:hint="eastAsia"/>
          <w:kern w:val="0"/>
          <w:szCs w:val="24"/>
        </w:rPr>
        <w:t>²</w:t>
      </w:r>
      <w:r w:rsidRPr="00A445A5">
        <w:rPr>
          <w:rFonts w:ascii="標楷體" w:eastAsia="標楷體" w:cs="標楷體" w:hint="eastAsia"/>
          <w:kern w:val="0"/>
          <w:szCs w:val="24"/>
        </w:rPr>
        <w:t>φ</w:t>
      </w:r>
      <w:r w:rsidR="007A7752">
        <w:rPr>
          <w:rFonts w:ascii="標楷體" w:eastAsia="標楷體" w:cs="標楷體" w:hint="eastAsia"/>
          <w:kern w:val="0"/>
          <w:szCs w:val="24"/>
        </w:rPr>
        <w:t>40</w:t>
      </w:r>
      <w:r w:rsidRPr="00A445A5">
        <w:rPr>
          <w:rFonts w:ascii="標楷體" w:eastAsia="標楷體" w:cs="標楷體" w:hint="eastAsia"/>
          <w:kern w:val="0"/>
          <w:szCs w:val="24"/>
        </w:rPr>
        <w:t>。</w:t>
      </w:r>
    </w:p>
    <w:p w:rsidR="00A445A5" w:rsidRPr="00A445A5" w:rsidRDefault="00A445A5" w:rsidP="00A445A5">
      <w:pPr>
        <w:pStyle w:val="ac"/>
        <w:numPr>
          <w:ilvl w:val="0"/>
          <w:numId w:val="12"/>
        </w:numPr>
        <w:autoSpaceDE w:val="0"/>
        <w:autoSpaceDN w:val="0"/>
        <w:adjustRightInd w:val="0"/>
        <w:ind w:leftChars="0"/>
        <w:rPr>
          <w:rFonts w:ascii="標楷體" w:eastAsia="標楷體" w:cs="標楷體"/>
          <w:kern w:val="0"/>
          <w:szCs w:val="24"/>
        </w:rPr>
      </w:pPr>
      <w:r w:rsidRPr="00A445A5">
        <w:rPr>
          <w:rFonts w:ascii="標楷體" w:eastAsia="標楷體" w:cs="標楷體" w:hint="eastAsia"/>
          <w:kern w:val="0"/>
          <w:szCs w:val="24"/>
        </w:rPr>
        <w:t>各蒸發器之配置應配合現場及業主需求調整安裝位置。</w:t>
      </w:r>
    </w:p>
    <w:p w:rsidR="00CA229C" w:rsidRPr="005E1014" w:rsidRDefault="007470DF" w:rsidP="008B5E12">
      <w:pPr>
        <w:numPr>
          <w:ilvl w:val="0"/>
          <w:numId w:val="12"/>
        </w:numPr>
        <w:rPr>
          <w:rFonts w:ascii="標楷體" w:eastAsia="標楷體" w:cs="標楷體"/>
          <w:color w:val="000000"/>
          <w:kern w:val="0"/>
          <w:szCs w:val="24"/>
        </w:rPr>
      </w:pPr>
      <w:r w:rsidRPr="008B5E12">
        <w:rPr>
          <w:rFonts w:ascii="標楷體" w:eastAsia="標楷體" w:cs="標楷體" w:hint="eastAsia"/>
          <w:kern w:val="0"/>
          <w:szCs w:val="24"/>
        </w:rPr>
        <w:t>門框電熱之電源管線均為</w:t>
      </w:r>
      <w:r w:rsidRPr="008B5E12">
        <w:rPr>
          <w:rFonts w:ascii="標楷體" w:eastAsia="標楷體" w:cs="標楷體" w:hint="eastAsia"/>
          <w:color w:val="000000"/>
          <w:kern w:val="0"/>
          <w:szCs w:val="24"/>
        </w:rPr>
        <w:t>3.5</w:t>
      </w:r>
      <w:r w:rsidRPr="008B5E12">
        <w:rPr>
          <w:rFonts w:ascii="標楷體" w:eastAsia="標楷體" w:cs="標楷體"/>
          <w:color w:val="000000"/>
          <w:kern w:val="0"/>
          <w:szCs w:val="24"/>
        </w:rPr>
        <w:t xml:space="preserve"> mm</w:t>
      </w:r>
      <w:r w:rsidRPr="008B5E12">
        <w:rPr>
          <w:rFonts w:ascii="標楷體" w:eastAsia="標楷體" w:cs="標楷體" w:hint="eastAsia"/>
          <w:color w:val="000000"/>
          <w:kern w:val="0"/>
          <w:szCs w:val="24"/>
        </w:rPr>
        <w:t>²*2 E-2.0</w:t>
      </w:r>
      <w:r w:rsidRPr="008B5E12">
        <w:rPr>
          <w:rFonts w:ascii="標楷體" w:eastAsia="標楷體" w:cs="標楷體"/>
          <w:color w:val="000000"/>
          <w:kern w:val="0"/>
          <w:szCs w:val="24"/>
        </w:rPr>
        <w:t xml:space="preserve"> mm</w:t>
      </w:r>
      <w:r w:rsidRPr="008B5E12">
        <w:rPr>
          <w:rFonts w:ascii="標楷體" w:eastAsia="標楷體" w:cs="標楷體" w:hint="eastAsia"/>
          <w:color w:val="000000"/>
          <w:kern w:val="0"/>
          <w:szCs w:val="24"/>
        </w:rPr>
        <w:t>²φ16</w:t>
      </w:r>
      <w:r w:rsidR="00DA5D97" w:rsidRPr="008B5E12">
        <w:rPr>
          <w:rFonts w:ascii="標楷體" w:eastAsia="標楷體" w:cs="標楷體" w:hint="eastAsia"/>
          <w:color w:val="000000"/>
          <w:kern w:val="0"/>
          <w:szCs w:val="24"/>
        </w:rPr>
        <w:t>或依製造廠商規範配製</w:t>
      </w:r>
      <w:r w:rsidRPr="008B5E12">
        <w:rPr>
          <w:rFonts w:ascii="標楷體" w:eastAsia="標楷體" w:cs="標楷體" w:hint="eastAsia"/>
          <w:color w:val="000000"/>
          <w:kern w:val="0"/>
          <w:szCs w:val="24"/>
        </w:rPr>
        <w:t>。</w:t>
      </w:r>
    </w:p>
    <w:p w:rsidR="00267700" w:rsidRPr="00D81948" w:rsidRDefault="009A20EB" w:rsidP="007470DF">
      <w:pPr>
        <w:spacing w:line="0" w:lineRule="atLeast"/>
        <w:jc w:val="both"/>
        <w:rPr>
          <w:rFonts w:ascii="標楷體" w:eastAsia="標楷體"/>
          <w:b/>
          <w:sz w:val="28"/>
          <w:szCs w:val="28"/>
        </w:rPr>
      </w:pPr>
      <w:r>
        <w:rPr>
          <w:rFonts w:ascii="標楷體" w:eastAsia="標楷體" w:hint="eastAsia"/>
          <w:b/>
          <w:sz w:val="28"/>
          <w:szCs w:val="28"/>
        </w:rPr>
        <w:lastRenderedPageBreak/>
        <w:t>五</w:t>
      </w:r>
      <w:r w:rsidR="00267700" w:rsidRPr="00D81948">
        <w:rPr>
          <w:rFonts w:ascii="標楷體" w:eastAsia="標楷體" w:hint="eastAsia"/>
          <w:b/>
          <w:sz w:val="28"/>
          <w:szCs w:val="28"/>
        </w:rPr>
        <w:t>、品管計畫</w:t>
      </w:r>
    </w:p>
    <w:p w:rsidR="00267700" w:rsidRDefault="00267700" w:rsidP="00267700">
      <w:pPr>
        <w:ind w:leftChars="-49" w:left="602" w:hangingChars="300" w:hanging="720"/>
        <w:jc w:val="both"/>
        <w:rPr>
          <w:rFonts w:ascii="標楷體" w:eastAsia="標楷體"/>
        </w:rPr>
      </w:pPr>
      <w:r>
        <w:rPr>
          <w:rFonts w:ascii="標楷體" w:eastAsia="標楷體" w:hint="eastAsia"/>
        </w:rPr>
        <w:t>承包商於得標後應即著手擬定品管計畫及施</w:t>
      </w:r>
      <w:r w:rsidR="009E65AC">
        <w:rPr>
          <w:rFonts w:ascii="標楷體" w:eastAsia="標楷體" w:hint="eastAsia"/>
        </w:rPr>
        <w:t>作</w:t>
      </w:r>
      <w:r>
        <w:rPr>
          <w:rFonts w:ascii="標楷體" w:eastAsia="標楷體" w:hint="eastAsia"/>
        </w:rPr>
        <w:t>計畫，並於</w:t>
      </w:r>
      <w:r>
        <w:rPr>
          <w:rFonts w:ascii="標楷體" w:eastAsia="標楷體"/>
        </w:rPr>
        <w:t>10</w:t>
      </w:r>
      <w:r>
        <w:rPr>
          <w:rFonts w:ascii="標楷體" w:eastAsia="標楷體" w:hint="eastAsia"/>
        </w:rPr>
        <w:t>日內送</w:t>
      </w:r>
      <w:r w:rsidR="0074713D">
        <w:rPr>
          <w:rFonts w:ascii="標楷體" w:eastAsia="標楷體" w:hint="eastAsia"/>
        </w:rPr>
        <w:t>業主</w:t>
      </w:r>
      <w:r w:rsidR="000A07F7">
        <w:rPr>
          <w:rFonts w:ascii="標楷體" w:eastAsia="標楷體" w:hint="eastAsia"/>
        </w:rPr>
        <w:t>委任技師</w:t>
      </w:r>
      <w:r>
        <w:rPr>
          <w:rFonts w:ascii="標楷體" w:eastAsia="標楷體" w:hint="eastAsia"/>
        </w:rPr>
        <w:t>審核，施</w:t>
      </w:r>
      <w:r w:rsidR="009E65AC">
        <w:rPr>
          <w:rFonts w:ascii="標楷體" w:eastAsia="標楷體" w:hint="eastAsia"/>
        </w:rPr>
        <w:t>作</w:t>
      </w:r>
      <w:r>
        <w:rPr>
          <w:rFonts w:ascii="標楷體" w:eastAsia="標楷體" w:hint="eastAsia"/>
        </w:rPr>
        <w:t>進度表應於得標後10日內提出於業主</w:t>
      </w:r>
      <w:r w:rsidR="000A07F7">
        <w:rPr>
          <w:rFonts w:ascii="標楷體" w:eastAsia="標楷體" w:hint="eastAsia"/>
        </w:rPr>
        <w:t>及技師</w:t>
      </w:r>
      <w:r>
        <w:rPr>
          <w:rFonts w:ascii="標楷體" w:eastAsia="標楷體" w:hint="eastAsia"/>
        </w:rPr>
        <w:t>。</w:t>
      </w:r>
    </w:p>
    <w:p w:rsidR="00267700" w:rsidRPr="00D81948" w:rsidRDefault="009A20EB" w:rsidP="00D81948">
      <w:pPr>
        <w:spacing w:line="0" w:lineRule="atLeast"/>
        <w:jc w:val="both"/>
        <w:rPr>
          <w:rFonts w:ascii="標楷體" w:eastAsia="標楷體"/>
          <w:b/>
          <w:sz w:val="28"/>
          <w:szCs w:val="28"/>
        </w:rPr>
      </w:pPr>
      <w:r>
        <w:rPr>
          <w:rFonts w:ascii="標楷體" w:eastAsia="標楷體" w:hint="eastAsia"/>
          <w:b/>
          <w:sz w:val="28"/>
          <w:szCs w:val="28"/>
        </w:rPr>
        <w:t>六</w:t>
      </w:r>
      <w:r w:rsidR="00267700" w:rsidRPr="00D81948">
        <w:rPr>
          <w:rFonts w:ascii="標楷體" w:eastAsia="標楷體" w:hint="eastAsia"/>
          <w:b/>
          <w:sz w:val="28"/>
          <w:szCs w:val="28"/>
        </w:rPr>
        <w:t>、現場勘查</w:t>
      </w:r>
    </w:p>
    <w:p w:rsidR="00267700" w:rsidRDefault="00267700" w:rsidP="00267700">
      <w:pPr>
        <w:ind w:left="593" w:hangingChars="247" w:hanging="593"/>
        <w:jc w:val="both"/>
        <w:rPr>
          <w:rFonts w:ascii="標楷體" w:eastAsia="標楷體"/>
        </w:rPr>
      </w:pPr>
      <w:r>
        <w:rPr>
          <w:rFonts w:ascii="標楷體" w:eastAsia="標楷體" w:hint="eastAsia"/>
        </w:rPr>
        <w:t>廠商於投標前應親往現場詳細勘查，依據圖說及現場情況詳確估算，一經決標，承包商應依圖說及現場情況施</w:t>
      </w:r>
      <w:r w:rsidR="009E65AC">
        <w:rPr>
          <w:rFonts w:ascii="標楷體" w:eastAsia="標楷體" w:hint="eastAsia"/>
        </w:rPr>
        <w:t>作</w:t>
      </w:r>
      <w:r>
        <w:rPr>
          <w:rFonts w:ascii="標楷體" w:eastAsia="標楷體" w:hint="eastAsia"/>
        </w:rPr>
        <w:t>，不得以任何理由推諉或要求加價。廠商若有疑問應於開標日</w:t>
      </w:r>
      <w:r>
        <w:rPr>
          <w:rFonts w:ascii="標楷體" w:eastAsia="標楷體"/>
        </w:rPr>
        <w:t>3</w:t>
      </w:r>
      <w:r>
        <w:rPr>
          <w:rFonts w:ascii="標楷體" w:eastAsia="標楷體" w:hint="eastAsia"/>
        </w:rPr>
        <w:t>天以前以書面送達要求業主解釋。</w:t>
      </w:r>
    </w:p>
    <w:p w:rsidR="00267700" w:rsidRPr="00D81948" w:rsidRDefault="009A20EB" w:rsidP="00D81948">
      <w:pPr>
        <w:spacing w:line="0" w:lineRule="atLeast"/>
        <w:jc w:val="both"/>
        <w:rPr>
          <w:rFonts w:ascii="標楷體" w:eastAsia="標楷體"/>
          <w:b/>
          <w:sz w:val="28"/>
          <w:szCs w:val="28"/>
        </w:rPr>
      </w:pPr>
      <w:r>
        <w:rPr>
          <w:rFonts w:ascii="標楷體" w:eastAsia="標楷體" w:hint="eastAsia"/>
          <w:b/>
          <w:sz w:val="28"/>
          <w:szCs w:val="28"/>
        </w:rPr>
        <w:t>七</w:t>
      </w:r>
      <w:r w:rsidR="00267700" w:rsidRPr="00D81948">
        <w:rPr>
          <w:rFonts w:ascii="標楷體" w:eastAsia="標楷體" w:hint="eastAsia"/>
          <w:b/>
          <w:sz w:val="28"/>
          <w:szCs w:val="28"/>
        </w:rPr>
        <w:t>、設備材料送審</w:t>
      </w:r>
    </w:p>
    <w:p w:rsidR="00267700" w:rsidRDefault="00267700" w:rsidP="00267700">
      <w:pPr>
        <w:ind w:left="600" w:hangingChars="250" w:hanging="600"/>
        <w:jc w:val="both"/>
        <w:rPr>
          <w:rFonts w:eastAsia="標楷體"/>
        </w:rPr>
      </w:pPr>
      <w:r>
        <w:rPr>
          <w:rFonts w:ascii="標楷體" w:eastAsia="標楷體" w:hint="eastAsia"/>
        </w:rPr>
        <w:t>本</w:t>
      </w:r>
      <w:r w:rsidR="00E83DFB">
        <w:rPr>
          <w:rFonts w:ascii="標楷體" w:eastAsia="標楷體" w:hint="eastAsia"/>
        </w:rPr>
        <w:t>案</w:t>
      </w:r>
      <w:r>
        <w:rPr>
          <w:rFonts w:ascii="標楷體" w:eastAsia="標楷體" w:hint="eastAsia"/>
        </w:rPr>
        <w:t>新購之設備及材料，承包商應於決標後</w:t>
      </w:r>
      <w:r>
        <w:rPr>
          <w:rFonts w:ascii="標楷體" w:eastAsia="標楷體"/>
        </w:rPr>
        <w:t>10</w:t>
      </w:r>
      <w:r>
        <w:rPr>
          <w:rFonts w:ascii="標楷體" w:eastAsia="標楷體" w:hint="eastAsia"/>
        </w:rPr>
        <w:t>天內備妥型錄交</w:t>
      </w:r>
      <w:r w:rsidR="000D07E7">
        <w:rPr>
          <w:rFonts w:ascii="標楷體" w:eastAsia="標楷體" w:hint="eastAsia"/>
        </w:rPr>
        <w:t>技師</w:t>
      </w:r>
      <w:r>
        <w:rPr>
          <w:rFonts w:ascii="標楷體" w:eastAsia="標楷體" w:hint="eastAsia"/>
        </w:rPr>
        <w:t>審核，經核准後方可備料及施作。若因送審延誤或不合格致影響進度其</w:t>
      </w:r>
      <w:r>
        <w:rPr>
          <w:rFonts w:eastAsia="標楷體" w:hint="eastAsia"/>
        </w:rPr>
        <w:t>責任由承包商自行負責。</w:t>
      </w:r>
    </w:p>
    <w:p w:rsidR="00267700" w:rsidRPr="00D81948" w:rsidRDefault="009A20EB" w:rsidP="00D81948">
      <w:pPr>
        <w:spacing w:line="0" w:lineRule="atLeast"/>
        <w:jc w:val="both"/>
        <w:rPr>
          <w:rFonts w:ascii="標楷體" w:eastAsia="標楷體"/>
          <w:b/>
          <w:sz w:val="28"/>
          <w:szCs w:val="28"/>
        </w:rPr>
      </w:pPr>
      <w:r>
        <w:rPr>
          <w:rFonts w:ascii="標楷體" w:eastAsia="標楷體" w:hint="eastAsia"/>
          <w:b/>
          <w:sz w:val="28"/>
          <w:szCs w:val="28"/>
        </w:rPr>
        <w:t>八</w:t>
      </w:r>
      <w:r w:rsidR="00267700" w:rsidRPr="00D81948">
        <w:rPr>
          <w:rFonts w:ascii="標楷體" w:eastAsia="標楷體" w:hint="eastAsia"/>
          <w:b/>
          <w:sz w:val="28"/>
          <w:szCs w:val="28"/>
        </w:rPr>
        <w:t>、施</w:t>
      </w:r>
      <w:r w:rsidR="00E83DFB">
        <w:rPr>
          <w:rFonts w:ascii="標楷體" w:eastAsia="標楷體" w:hint="eastAsia"/>
          <w:b/>
          <w:sz w:val="28"/>
          <w:szCs w:val="28"/>
        </w:rPr>
        <w:t>作</w:t>
      </w:r>
      <w:r w:rsidR="00267700" w:rsidRPr="00D81948">
        <w:rPr>
          <w:rFonts w:ascii="標楷體" w:eastAsia="標楷體" w:hint="eastAsia"/>
          <w:b/>
          <w:sz w:val="28"/>
          <w:szCs w:val="28"/>
        </w:rPr>
        <w:t>照片及施</w:t>
      </w:r>
      <w:r w:rsidR="00E83DFB">
        <w:rPr>
          <w:rFonts w:ascii="標楷體" w:eastAsia="標楷體" w:hint="eastAsia"/>
          <w:b/>
          <w:sz w:val="28"/>
          <w:szCs w:val="28"/>
        </w:rPr>
        <w:t>作</w:t>
      </w:r>
      <w:r w:rsidR="00267700" w:rsidRPr="00D81948">
        <w:rPr>
          <w:rFonts w:ascii="標楷體" w:eastAsia="標楷體" w:hint="eastAsia"/>
          <w:b/>
          <w:sz w:val="28"/>
          <w:szCs w:val="28"/>
        </w:rPr>
        <w:t>日報表</w:t>
      </w:r>
    </w:p>
    <w:p w:rsidR="00267700" w:rsidRDefault="00267700" w:rsidP="00267700">
      <w:pPr>
        <w:ind w:left="600" w:hangingChars="250" w:hanging="600"/>
        <w:jc w:val="both"/>
        <w:rPr>
          <w:rFonts w:ascii="標楷體" w:eastAsia="標楷體"/>
        </w:rPr>
      </w:pPr>
      <w:r>
        <w:rPr>
          <w:rFonts w:ascii="標楷體" w:eastAsia="標楷體" w:hint="eastAsia"/>
        </w:rPr>
        <w:t>承包商於施</w:t>
      </w:r>
      <w:r w:rsidR="00E83DFB">
        <w:rPr>
          <w:rFonts w:ascii="標楷體" w:eastAsia="標楷體" w:hint="eastAsia"/>
        </w:rPr>
        <w:t>作</w:t>
      </w:r>
      <w:r>
        <w:rPr>
          <w:rFonts w:ascii="標楷體" w:eastAsia="標楷體" w:hint="eastAsia"/>
        </w:rPr>
        <w:t>前、施</w:t>
      </w:r>
      <w:r w:rsidR="00E83DFB">
        <w:rPr>
          <w:rFonts w:ascii="標楷體" w:eastAsia="標楷體" w:hint="eastAsia"/>
        </w:rPr>
        <w:t>作</w:t>
      </w:r>
      <w:r>
        <w:rPr>
          <w:rFonts w:ascii="標楷體" w:eastAsia="標楷體" w:hint="eastAsia"/>
        </w:rPr>
        <w:t>中、施</w:t>
      </w:r>
      <w:r w:rsidR="00E83DFB">
        <w:rPr>
          <w:rFonts w:ascii="標楷體" w:eastAsia="標楷體" w:hint="eastAsia"/>
        </w:rPr>
        <w:t>作</w:t>
      </w:r>
      <w:r>
        <w:rPr>
          <w:rFonts w:ascii="標楷體" w:eastAsia="標楷體" w:hint="eastAsia"/>
        </w:rPr>
        <w:t>後均應照相存證至少</w:t>
      </w:r>
      <w:r w:rsidR="00E83DFB">
        <w:rPr>
          <w:rFonts w:ascii="標楷體" w:eastAsia="標楷體" w:hint="eastAsia"/>
        </w:rPr>
        <w:t>45</w:t>
      </w:r>
      <w:r>
        <w:rPr>
          <w:rFonts w:ascii="標楷體" w:eastAsia="標楷體" w:hint="eastAsia"/>
        </w:rPr>
        <w:t>張，</w:t>
      </w:r>
      <w:r w:rsidR="00E83DFB">
        <w:rPr>
          <w:rFonts w:ascii="標楷體" w:eastAsia="標楷體" w:hint="eastAsia"/>
        </w:rPr>
        <w:t>施作</w:t>
      </w:r>
      <w:r>
        <w:rPr>
          <w:rFonts w:ascii="標楷體" w:eastAsia="標楷體" w:hint="eastAsia"/>
        </w:rPr>
        <w:t>完成後應將相片裝訂成冊</w:t>
      </w:r>
      <w:r>
        <w:rPr>
          <w:rFonts w:ascii="標楷體" w:eastAsia="標楷體"/>
        </w:rPr>
        <w:t>(</w:t>
      </w:r>
      <w:r>
        <w:rPr>
          <w:rFonts w:ascii="標楷體" w:eastAsia="標楷體" w:hint="eastAsia"/>
        </w:rPr>
        <w:t>或製成光碟</w:t>
      </w:r>
      <w:r>
        <w:rPr>
          <w:rFonts w:ascii="標楷體" w:eastAsia="標楷體"/>
        </w:rPr>
        <w:t>)</w:t>
      </w:r>
      <w:r>
        <w:rPr>
          <w:rFonts w:ascii="標楷體" w:eastAsia="標楷體" w:hint="eastAsia"/>
        </w:rPr>
        <w:t>，</w:t>
      </w:r>
      <w:r>
        <w:rPr>
          <w:rFonts w:ascii="標楷體" w:eastAsia="標楷體"/>
        </w:rPr>
        <w:t>1</w:t>
      </w:r>
      <w:r>
        <w:rPr>
          <w:rFonts w:ascii="標楷體" w:eastAsia="標楷體" w:hint="eastAsia"/>
        </w:rPr>
        <w:t>式</w:t>
      </w:r>
      <w:r>
        <w:rPr>
          <w:rFonts w:ascii="標楷體" w:eastAsia="標楷體"/>
        </w:rPr>
        <w:t>2</w:t>
      </w:r>
      <w:r w:rsidR="0074713D">
        <w:rPr>
          <w:rFonts w:ascii="標楷體" w:eastAsia="標楷體" w:hint="eastAsia"/>
        </w:rPr>
        <w:t>份</w:t>
      </w:r>
      <w:r>
        <w:rPr>
          <w:rFonts w:ascii="標楷體" w:eastAsia="標楷體" w:hint="eastAsia"/>
        </w:rPr>
        <w:t>送交業主，其費用含於品管費內。</w:t>
      </w:r>
    </w:p>
    <w:p w:rsidR="00267700" w:rsidRDefault="00267700" w:rsidP="00267700">
      <w:pPr>
        <w:jc w:val="both"/>
        <w:rPr>
          <w:rFonts w:ascii="標楷體" w:eastAsia="標楷體"/>
        </w:rPr>
      </w:pPr>
      <w:r>
        <w:rPr>
          <w:rFonts w:ascii="標楷體" w:eastAsia="標楷體" w:hint="eastAsia"/>
        </w:rPr>
        <w:t>承包商應逐日填寫</w:t>
      </w:r>
      <w:r w:rsidR="00E83DFB">
        <w:rPr>
          <w:rFonts w:ascii="標楷體" w:eastAsia="標楷體" w:hint="eastAsia"/>
        </w:rPr>
        <w:t>施作</w:t>
      </w:r>
      <w:r>
        <w:rPr>
          <w:rFonts w:ascii="標楷體" w:eastAsia="標楷體" w:hint="eastAsia"/>
        </w:rPr>
        <w:t>日報表</w:t>
      </w:r>
      <w:r>
        <w:rPr>
          <w:rFonts w:ascii="標楷體" w:eastAsia="標楷體"/>
        </w:rPr>
        <w:t>1</w:t>
      </w:r>
      <w:r>
        <w:rPr>
          <w:rFonts w:ascii="標楷體" w:eastAsia="標楷體" w:hint="eastAsia"/>
        </w:rPr>
        <w:t>式</w:t>
      </w:r>
      <w:r w:rsidR="0074713D">
        <w:rPr>
          <w:rFonts w:ascii="標楷體" w:eastAsia="標楷體" w:hint="eastAsia"/>
        </w:rPr>
        <w:t>3份</w:t>
      </w:r>
      <w:r>
        <w:rPr>
          <w:rFonts w:ascii="標楷體" w:eastAsia="標楷體" w:hint="eastAsia"/>
        </w:rPr>
        <w:t>，並於每週一交業主</w:t>
      </w:r>
      <w:r w:rsidR="0074713D">
        <w:rPr>
          <w:rFonts w:ascii="標楷體" w:eastAsia="標楷體" w:hint="eastAsia"/>
        </w:rPr>
        <w:t>3</w:t>
      </w:r>
      <w:r>
        <w:rPr>
          <w:rFonts w:ascii="標楷體" w:eastAsia="標楷體" w:hint="eastAsia"/>
        </w:rPr>
        <w:t>份。</w:t>
      </w:r>
    </w:p>
    <w:p w:rsidR="00267700" w:rsidRPr="00D81948" w:rsidRDefault="009A20EB" w:rsidP="00D81948">
      <w:pPr>
        <w:spacing w:line="0" w:lineRule="atLeast"/>
        <w:jc w:val="both"/>
        <w:rPr>
          <w:rFonts w:ascii="標楷體" w:eastAsia="標楷體"/>
          <w:b/>
          <w:sz w:val="28"/>
          <w:szCs w:val="28"/>
        </w:rPr>
      </w:pPr>
      <w:r>
        <w:rPr>
          <w:rFonts w:ascii="標楷體" w:eastAsia="標楷體" w:hint="eastAsia"/>
          <w:b/>
          <w:sz w:val="28"/>
          <w:szCs w:val="28"/>
        </w:rPr>
        <w:t>九</w:t>
      </w:r>
      <w:r w:rsidR="00267700" w:rsidRPr="00D81948">
        <w:rPr>
          <w:rFonts w:ascii="標楷體" w:eastAsia="標楷體" w:hint="eastAsia"/>
          <w:b/>
          <w:sz w:val="28"/>
          <w:szCs w:val="28"/>
        </w:rPr>
        <w:t>、試車調整及教育訓練</w:t>
      </w:r>
    </w:p>
    <w:p w:rsidR="00267700" w:rsidRDefault="00267700" w:rsidP="00267700">
      <w:pPr>
        <w:ind w:left="720" w:hangingChars="300" w:hanging="720"/>
        <w:jc w:val="both"/>
        <w:rPr>
          <w:rFonts w:ascii="標楷體" w:eastAsia="標楷體"/>
        </w:rPr>
      </w:pPr>
      <w:r>
        <w:rPr>
          <w:rFonts w:ascii="標楷體" w:eastAsia="標楷體" w:hint="eastAsia"/>
        </w:rPr>
        <w:t>承包商應於</w:t>
      </w:r>
      <w:r w:rsidR="00E83DFB">
        <w:rPr>
          <w:rFonts w:ascii="標楷體" w:eastAsia="標楷體" w:hint="eastAsia"/>
        </w:rPr>
        <w:t>施作</w:t>
      </w:r>
      <w:r>
        <w:rPr>
          <w:rFonts w:ascii="標楷體" w:eastAsia="標楷體" w:hint="eastAsia"/>
        </w:rPr>
        <w:t>完成後徵得</w:t>
      </w:r>
      <w:r w:rsidR="000D07E7">
        <w:rPr>
          <w:rFonts w:ascii="標楷體" w:eastAsia="標楷體" w:hint="eastAsia"/>
        </w:rPr>
        <w:t>技師及</w:t>
      </w:r>
      <w:r>
        <w:rPr>
          <w:rFonts w:ascii="標楷體" w:eastAsia="標楷體" w:hint="eastAsia"/>
        </w:rPr>
        <w:t>業主之同意進行試車調整。驗收後應對業主之維護人員施以教育訓練至少</w:t>
      </w:r>
      <w:r w:rsidR="00A925B9">
        <w:rPr>
          <w:rFonts w:ascii="標楷體" w:eastAsia="標楷體"/>
        </w:rPr>
        <w:t>1</w:t>
      </w:r>
      <w:r>
        <w:rPr>
          <w:rFonts w:ascii="標楷體" w:eastAsia="標楷體" w:hint="eastAsia"/>
        </w:rPr>
        <w:t>小時，並提供完整操作維護手冊</w:t>
      </w:r>
      <w:r>
        <w:rPr>
          <w:rFonts w:ascii="標楷體" w:eastAsia="標楷體"/>
        </w:rPr>
        <w:t>1</w:t>
      </w:r>
      <w:r>
        <w:rPr>
          <w:rFonts w:ascii="標楷體" w:eastAsia="標楷體" w:hint="eastAsia"/>
        </w:rPr>
        <w:t>式</w:t>
      </w:r>
      <w:r>
        <w:rPr>
          <w:rFonts w:ascii="標楷體" w:eastAsia="標楷體"/>
        </w:rPr>
        <w:t>6</w:t>
      </w:r>
      <w:r>
        <w:rPr>
          <w:rFonts w:ascii="標楷體" w:eastAsia="標楷體" w:hint="eastAsia"/>
        </w:rPr>
        <w:t>份及電子檔</w:t>
      </w:r>
      <w:r>
        <w:rPr>
          <w:rFonts w:ascii="標楷體" w:eastAsia="標楷體"/>
        </w:rPr>
        <w:t>(</w:t>
      </w:r>
      <w:r>
        <w:rPr>
          <w:rFonts w:ascii="標楷體" w:eastAsia="標楷體" w:hint="eastAsia"/>
        </w:rPr>
        <w:t>光碟片</w:t>
      </w:r>
      <w:r>
        <w:rPr>
          <w:rFonts w:ascii="標楷體" w:eastAsia="標楷體"/>
        </w:rPr>
        <w:t>)1</w:t>
      </w:r>
      <w:r>
        <w:rPr>
          <w:rFonts w:ascii="標楷體" w:eastAsia="標楷體" w:hint="eastAsia"/>
        </w:rPr>
        <w:t>份。</w:t>
      </w:r>
    </w:p>
    <w:p w:rsidR="00267700" w:rsidRPr="00B9274F" w:rsidRDefault="00D25B80" w:rsidP="00D81948">
      <w:pPr>
        <w:spacing w:line="0" w:lineRule="atLeast"/>
        <w:jc w:val="both"/>
        <w:rPr>
          <w:rFonts w:ascii="標楷體" w:eastAsia="標楷體"/>
          <w:b/>
          <w:color w:val="FF0000"/>
          <w:sz w:val="28"/>
          <w:szCs w:val="28"/>
        </w:rPr>
      </w:pPr>
      <w:r w:rsidRPr="00B9274F">
        <w:rPr>
          <w:rFonts w:ascii="標楷體" w:eastAsia="標楷體" w:hint="eastAsia"/>
          <w:b/>
          <w:color w:val="FF0000"/>
          <w:sz w:val="28"/>
          <w:szCs w:val="28"/>
        </w:rPr>
        <w:t>十</w:t>
      </w:r>
      <w:r w:rsidR="00267700" w:rsidRPr="00B9274F">
        <w:rPr>
          <w:rFonts w:ascii="標楷體" w:eastAsia="標楷體" w:hint="eastAsia"/>
          <w:b/>
          <w:color w:val="FF0000"/>
          <w:sz w:val="28"/>
          <w:szCs w:val="28"/>
        </w:rPr>
        <w:t>、保固</w:t>
      </w:r>
    </w:p>
    <w:p w:rsidR="005D6C0F" w:rsidRPr="00B9274F" w:rsidRDefault="00267700" w:rsidP="0074713D">
      <w:pPr>
        <w:jc w:val="both"/>
        <w:rPr>
          <w:rFonts w:ascii="標楷體" w:eastAsia="標楷體"/>
          <w:b/>
          <w:color w:val="FF0000"/>
          <w:sz w:val="32"/>
        </w:rPr>
      </w:pPr>
      <w:r w:rsidRPr="00B9274F">
        <w:rPr>
          <w:rFonts w:ascii="標楷體" w:eastAsia="標楷體" w:hint="eastAsia"/>
          <w:color w:val="FF0000"/>
          <w:szCs w:val="24"/>
        </w:rPr>
        <w:t>本</w:t>
      </w:r>
      <w:r w:rsidR="00E83DFB">
        <w:rPr>
          <w:rFonts w:ascii="標楷體" w:eastAsia="標楷體" w:hint="eastAsia"/>
          <w:color w:val="FF0000"/>
          <w:szCs w:val="24"/>
        </w:rPr>
        <w:t>案</w:t>
      </w:r>
      <w:r w:rsidR="0074713D" w:rsidRPr="00B9274F">
        <w:rPr>
          <w:rFonts w:ascii="標楷體" w:eastAsia="標楷體" w:hint="eastAsia"/>
          <w:color w:val="FF0000"/>
          <w:szCs w:val="24"/>
        </w:rPr>
        <w:t>自驗收合格次日起</w:t>
      </w:r>
      <w:r w:rsidRPr="00B9274F">
        <w:rPr>
          <w:rFonts w:ascii="標楷體" w:eastAsia="標楷體" w:hint="eastAsia"/>
          <w:color w:val="FF0000"/>
          <w:szCs w:val="24"/>
        </w:rPr>
        <w:t>保固</w:t>
      </w:r>
      <w:r w:rsidR="00B9274F" w:rsidRPr="00B9274F">
        <w:rPr>
          <w:rFonts w:ascii="標楷體" w:eastAsia="標楷體" w:hint="eastAsia"/>
          <w:color w:val="FF0000"/>
          <w:szCs w:val="24"/>
        </w:rPr>
        <w:t>3</w:t>
      </w:r>
      <w:r w:rsidRPr="00B9274F">
        <w:rPr>
          <w:rFonts w:ascii="標楷體" w:eastAsia="標楷體" w:hint="eastAsia"/>
          <w:color w:val="FF0000"/>
          <w:szCs w:val="24"/>
        </w:rPr>
        <w:t>年。</w:t>
      </w:r>
    </w:p>
    <w:p w:rsidR="00277864" w:rsidRPr="00D81948" w:rsidRDefault="00286115" w:rsidP="0074713D">
      <w:pPr>
        <w:spacing w:line="0" w:lineRule="atLeast"/>
        <w:jc w:val="both"/>
        <w:rPr>
          <w:rFonts w:eastAsia="標楷體"/>
          <w:b/>
          <w:sz w:val="28"/>
          <w:szCs w:val="28"/>
        </w:rPr>
      </w:pPr>
      <w:r w:rsidRPr="00D81948">
        <w:rPr>
          <w:rFonts w:ascii="標楷體" w:eastAsia="標楷體" w:hint="eastAsia"/>
          <w:b/>
          <w:sz w:val="28"/>
          <w:szCs w:val="28"/>
        </w:rPr>
        <w:t>十</w:t>
      </w:r>
      <w:r w:rsidR="009A20EB">
        <w:rPr>
          <w:rFonts w:ascii="標楷體" w:eastAsia="標楷體" w:hint="eastAsia"/>
          <w:b/>
          <w:sz w:val="28"/>
          <w:szCs w:val="28"/>
        </w:rPr>
        <w:t>一</w:t>
      </w:r>
      <w:r w:rsidR="009F3EF0" w:rsidRPr="00D81948">
        <w:rPr>
          <w:rFonts w:ascii="標楷體" w:eastAsia="標楷體" w:hint="eastAsia"/>
          <w:b/>
          <w:sz w:val="28"/>
          <w:szCs w:val="28"/>
        </w:rPr>
        <w:t>、</w:t>
      </w:r>
      <w:r w:rsidR="00277864" w:rsidRPr="00D81948">
        <w:rPr>
          <w:rFonts w:eastAsia="標楷體" w:hint="eastAsia"/>
          <w:b/>
          <w:sz w:val="28"/>
          <w:szCs w:val="28"/>
        </w:rPr>
        <w:t>性能試驗與教育訓練</w:t>
      </w:r>
    </w:p>
    <w:p w:rsidR="00277864" w:rsidRPr="00277864" w:rsidRDefault="00277864" w:rsidP="0074713D">
      <w:pPr>
        <w:pStyle w:val="a3"/>
        <w:spacing w:line="0" w:lineRule="atLeast"/>
        <w:ind w:leftChars="216" w:left="638" w:hangingChars="50" w:hanging="120"/>
        <w:rPr>
          <w:rFonts w:ascii="Times New Roman" w:eastAsia="標楷體"/>
          <w:szCs w:val="24"/>
        </w:rPr>
      </w:pPr>
      <w:r w:rsidRPr="00277864">
        <w:rPr>
          <w:rFonts w:ascii="Times New Roman" w:eastAsia="標楷體" w:hint="eastAsia"/>
          <w:szCs w:val="24"/>
        </w:rPr>
        <w:t>以下各項設備性能測試、試車調整、檢測校正、人員訓練等所需之費用與測試儀器，一律由承包商負責支付及提供。</w:t>
      </w:r>
    </w:p>
    <w:p w:rsidR="00277864" w:rsidRPr="00277864" w:rsidRDefault="00277864" w:rsidP="00277864">
      <w:pPr>
        <w:spacing w:line="440" w:lineRule="exact"/>
        <w:ind w:firstLineChars="100" w:firstLine="240"/>
        <w:rPr>
          <w:rFonts w:eastAsia="標楷體"/>
          <w:b/>
          <w:szCs w:val="24"/>
        </w:rPr>
      </w:pPr>
      <w:r w:rsidRPr="00277864">
        <w:rPr>
          <w:rFonts w:ascii="標楷體" w:eastAsia="標楷體" w:hAnsi="標楷體" w:hint="eastAsia"/>
          <w:b/>
          <w:szCs w:val="24"/>
        </w:rPr>
        <w:t>1</w:t>
      </w:r>
      <w:r>
        <w:rPr>
          <w:rFonts w:ascii="標楷體" w:eastAsia="標楷體" w:hAnsi="標楷體" w:hint="eastAsia"/>
          <w:b/>
          <w:szCs w:val="24"/>
        </w:rPr>
        <w:t>.</w:t>
      </w:r>
      <w:r w:rsidRPr="00277864">
        <w:rPr>
          <w:rFonts w:ascii="標楷體" w:eastAsia="標楷體" w:hAnsi="標楷體" w:hint="eastAsia"/>
          <w:b/>
          <w:szCs w:val="24"/>
        </w:rPr>
        <w:t>性能</w:t>
      </w:r>
      <w:r w:rsidRPr="00277864">
        <w:rPr>
          <w:rFonts w:eastAsia="標楷體" w:hint="eastAsia"/>
          <w:b/>
          <w:szCs w:val="24"/>
        </w:rPr>
        <w:t>測試：</w:t>
      </w:r>
    </w:p>
    <w:p w:rsidR="00277864" w:rsidRPr="00277864" w:rsidRDefault="00277864" w:rsidP="00277864">
      <w:pPr>
        <w:pStyle w:val="a4"/>
        <w:spacing w:line="440" w:lineRule="exact"/>
        <w:ind w:left="540" w:firstLine="538"/>
        <w:rPr>
          <w:sz w:val="24"/>
          <w:szCs w:val="24"/>
        </w:rPr>
      </w:pPr>
      <w:r w:rsidRPr="00277864">
        <w:rPr>
          <w:rFonts w:hint="eastAsia"/>
          <w:sz w:val="24"/>
          <w:szCs w:val="24"/>
        </w:rPr>
        <w:t>第一次試車後，</w:t>
      </w:r>
      <w:r w:rsidR="00DA0DC2" w:rsidRPr="00277864">
        <w:rPr>
          <w:rFonts w:hint="eastAsia"/>
          <w:sz w:val="24"/>
          <w:szCs w:val="24"/>
        </w:rPr>
        <w:t>承包商</w:t>
      </w:r>
      <w:r w:rsidR="00DA0DC2">
        <w:rPr>
          <w:rFonts w:hint="eastAsia"/>
          <w:sz w:val="24"/>
          <w:szCs w:val="24"/>
        </w:rPr>
        <w:t>應會同業主，進行性能試驗，並作成</w:t>
      </w:r>
      <w:r w:rsidRPr="00277864">
        <w:rPr>
          <w:rFonts w:hint="eastAsia"/>
          <w:sz w:val="24"/>
          <w:szCs w:val="24"/>
        </w:rPr>
        <w:t>記錄</w:t>
      </w:r>
      <w:r w:rsidR="00DA0DC2">
        <w:rPr>
          <w:rFonts w:hint="eastAsia"/>
          <w:sz w:val="24"/>
          <w:szCs w:val="24"/>
        </w:rPr>
        <w:t>，依據記錄進行研判</w:t>
      </w:r>
      <w:r w:rsidRPr="00277864">
        <w:rPr>
          <w:rFonts w:hint="eastAsia"/>
          <w:sz w:val="24"/>
          <w:szCs w:val="24"/>
        </w:rPr>
        <w:t>，如有缺點，承包商應立</w:t>
      </w:r>
      <w:r w:rsidR="00DA0DC2">
        <w:rPr>
          <w:rFonts w:hint="eastAsia"/>
          <w:sz w:val="24"/>
          <w:szCs w:val="24"/>
        </w:rPr>
        <w:t>即</w:t>
      </w:r>
      <w:r w:rsidRPr="00277864">
        <w:rPr>
          <w:rFonts w:hint="eastAsia"/>
          <w:sz w:val="24"/>
          <w:szCs w:val="24"/>
        </w:rPr>
        <w:t>修正</w:t>
      </w:r>
      <w:r w:rsidR="00DA0DC2">
        <w:rPr>
          <w:rFonts w:hint="eastAsia"/>
          <w:sz w:val="24"/>
          <w:szCs w:val="24"/>
        </w:rPr>
        <w:t>。</w:t>
      </w:r>
      <w:r w:rsidRPr="00277864">
        <w:rPr>
          <w:rFonts w:hint="eastAsia"/>
          <w:sz w:val="24"/>
          <w:szCs w:val="24"/>
        </w:rPr>
        <w:t>承包商並應對整個系統作必要之平衡校正與調整</w:t>
      </w:r>
      <w:r w:rsidR="0074713D">
        <w:rPr>
          <w:rFonts w:hint="eastAsia"/>
          <w:sz w:val="24"/>
          <w:szCs w:val="24"/>
        </w:rPr>
        <w:t>後</w:t>
      </w:r>
      <w:r w:rsidR="00875A0E">
        <w:rPr>
          <w:rFonts w:hint="eastAsia"/>
          <w:sz w:val="24"/>
          <w:szCs w:val="24"/>
        </w:rPr>
        <w:t>，</w:t>
      </w:r>
      <w:r w:rsidRPr="00277864">
        <w:rPr>
          <w:rFonts w:hint="eastAsia"/>
          <w:sz w:val="24"/>
          <w:szCs w:val="24"/>
        </w:rPr>
        <w:t>再作第二次試車</w:t>
      </w:r>
      <w:r w:rsidR="00DA0DC2">
        <w:rPr>
          <w:rFonts w:hint="eastAsia"/>
          <w:sz w:val="24"/>
          <w:szCs w:val="24"/>
        </w:rPr>
        <w:t>，</w:t>
      </w:r>
      <w:r w:rsidR="0074713D">
        <w:rPr>
          <w:rFonts w:hint="eastAsia"/>
          <w:sz w:val="24"/>
          <w:szCs w:val="24"/>
        </w:rPr>
        <w:t>待全部</w:t>
      </w:r>
      <w:r w:rsidR="00DA0DC2">
        <w:rPr>
          <w:rFonts w:hint="eastAsia"/>
          <w:sz w:val="24"/>
          <w:szCs w:val="24"/>
        </w:rPr>
        <w:t>正常</w:t>
      </w:r>
      <w:r w:rsidR="0074713D">
        <w:rPr>
          <w:rFonts w:hint="eastAsia"/>
          <w:sz w:val="24"/>
          <w:szCs w:val="24"/>
        </w:rPr>
        <w:t>後</w:t>
      </w:r>
      <w:r w:rsidR="00DA0DC2">
        <w:rPr>
          <w:rFonts w:hint="eastAsia"/>
          <w:sz w:val="24"/>
          <w:szCs w:val="24"/>
        </w:rPr>
        <w:t>，</w:t>
      </w:r>
      <w:r w:rsidRPr="00277864">
        <w:rPr>
          <w:rFonts w:hint="eastAsia"/>
          <w:sz w:val="24"/>
          <w:szCs w:val="24"/>
        </w:rPr>
        <w:t>再作正式試車</w:t>
      </w:r>
      <w:r w:rsidR="0074713D">
        <w:rPr>
          <w:rFonts w:hint="eastAsia"/>
          <w:sz w:val="24"/>
          <w:szCs w:val="24"/>
        </w:rPr>
        <w:t>，</w:t>
      </w:r>
      <w:r w:rsidR="00DA0DC2">
        <w:rPr>
          <w:rFonts w:hint="eastAsia"/>
          <w:sz w:val="24"/>
          <w:szCs w:val="24"/>
        </w:rPr>
        <w:t>並</w:t>
      </w:r>
      <w:r w:rsidRPr="00277864">
        <w:rPr>
          <w:rFonts w:hint="eastAsia"/>
          <w:sz w:val="24"/>
          <w:szCs w:val="24"/>
        </w:rPr>
        <w:t>作</w:t>
      </w:r>
      <w:r w:rsidR="00DA0DC2">
        <w:rPr>
          <w:rFonts w:hint="eastAsia"/>
          <w:sz w:val="24"/>
          <w:szCs w:val="24"/>
        </w:rPr>
        <w:t>成</w:t>
      </w:r>
      <w:r w:rsidR="00C3594C">
        <w:rPr>
          <w:rFonts w:hint="eastAsia"/>
          <w:sz w:val="24"/>
          <w:szCs w:val="24"/>
        </w:rPr>
        <w:t>正式試車報告，此項正式試車工作，應將相關之冷</w:t>
      </w:r>
      <w:r w:rsidR="007D1DED">
        <w:rPr>
          <w:rFonts w:hint="eastAsia"/>
          <w:sz w:val="24"/>
          <w:szCs w:val="24"/>
        </w:rPr>
        <w:t>凍</w:t>
      </w:r>
      <w:r w:rsidR="00C3594C">
        <w:rPr>
          <w:rFonts w:hint="eastAsia"/>
          <w:sz w:val="24"/>
          <w:szCs w:val="24"/>
        </w:rPr>
        <w:t>庫</w:t>
      </w:r>
      <w:r w:rsidRPr="00277864">
        <w:rPr>
          <w:rFonts w:hint="eastAsia"/>
          <w:sz w:val="24"/>
          <w:szCs w:val="24"/>
        </w:rPr>
        <w:t>系統連續不停運轉至少</w:t>
      </w:r>
      <w:r w:rsidR="00B0660A">
        <w:rPr>
          <w:rFonts w:hint="eastAsia"/>
          <w:sz w:val="24"/>
          <w:szCs w:val="24"/>
        </w:rPr>
        <w:t>3</w:t>
      </w:r>
      <w:r w:rsidRPr="00277864">
        <w:rPr>
          <w:rFonts w:hint="eastAsia"/>
          <w:sz w:val="24"/>
          <w:szCs w:val="24"/>
        </w:rPr>
        <w:t>天，每隔一小時查核記錄一次</w:t>
      </w:r>
      <w:r w:rsidR="00B0660A">
        <w:rPr>
          <w:rFonts w:hint="eastAsia"/>
          <w:sz w:val="24"/>
          <w:szCs w:val="24"/>
        </w:rPr>
        <w:t>，每天</w:t>
      </w:r>
      <w:r w:rsidR="00B0660A">
        <w:rPr>
          <w:rFonts w:hint="eastAsia"/>
          <w:sz w:val="24"/>
          <w:szCs w:val="24"/>
        </w:rPr>
        <w:t>8</w:t>
      </w:r>
      <w:r w:rsidR="00B0660A">
        <w:rPr>
          <w:rFonts w:hint="eastAsia"/>
          <w:sz w:val="24"/>
          <w:szCs w:val="24"/>
        </w:rPr>
        <w:t>次</w:t>
      </w:r>
      <w:r w:rsidRPr="00277864">
        <w:rPr>
          <w:rFonts w:hint="eastAsia"/>
          <w:sz w:val="24"/>
          <w:szCs w:val="24"/>
        </w:rPr>
        <w:t>，並將全部</w:t>
      </w:r>
      <w:r w:rsidR="00B0660A">
        <w:rPr>
          <w:rFonts w:hint="eastAsia"/>
          <w:sz w:val="24"/>
          <w:szCs w:val="24"/>
        </w:rPr>
        <w:t>3</w:t>
      </w:r>
      <w:r w:rsidRPr="00277864">
        <w:rPr>
          <w:rFonts w:hint="eastAsia"/>
          <w:sz w:val="24"/>
          <w:szCs w:val="24"/>
        </w:rPr>
        <w:t>天運轉情形詳予記錄，並根據此等記錄</w:t>
      </w:r>
      <w:r w:rsidR="0074713D">
        <w:rPr>
          <w:rFonts w:hint="eastAsia"/>
          <w:sz w:val="24"/>
          <w:szCs w:val="24"/>
        </w:rPr>
        <w:t>判定</w:t>
      </w:r>
      <w:r w:rsidRPr="00277864">
        <w:rPr>
          <w:rFonts w:hint="eastAsia"/>
          <w:sz w:val="24"/>
          <w:szCs w:val="24"/>
        </w:rPr>
        <w:t>整個冷</w:t>
      </w:r>
      <w:r w:rsidR="007D1DED">
        <w:rPr>
          <w:rFonts w:hint="eastAsia"/>
          <w:sz w:val="24"/>
          <w:szCs w:val="24"/>
        </w:rPr>
        <w:t>凍</w:t>
      </w:r>
      <w:r w:rsidRPr="00277864">
        <w:rPr>
          <w:rFonts w:hint="eastAsia"/>
          <w:sz w:val="24"/>
          <w:szCs w:val="24"/>
        </w:rPr>
        <w:t>庫系統是否合於規定，如有不合格時，承包商應再負責改正至合格為止，以上一切試車及改善所需費用概由承包商負責。性能測試項目如下：</w:t>
      </w:r>
    </w:p>
    <w:p w:rsidR="00277864" w:rsidRPr="00277864" w:rsidRDefault="00277864" w:rsidP="005A618C">
      <w:pPr>
        <w:pStyle w:val="a4"/>
        <w:numPr>
          <w:ilvl w:val="1"/>
          <w:numId w:val="1"/>
        </w:numPr>
        <w:tabs>
          <w:tab w:val="num" w:pos="1080"/>
        </w:tabs>
        <w:spacing w:line="440" w:lineRule="exact"/>
        <w:rPr>
          <w:sz w:val="24"/>
          <w:szCs w:val="24"/>
        </w:rPr>
      </w:pPr>
      <w:r w:rsidRPr="00277864">
        <w:rPr>
          <w:rFonts w:hint="eastAsia"/>
          <w:sz w:val="24"/>
          <w:szCs w:val="24"/>
        </w:rPr>
        <w:t>溫度檢測</w:t>
      </w:r>
    </w:p>
    <w:p w:rsidR="00277864" w:rsidRPr="00277864" w:rsidRDefault="00277864" w:rsidP="005A618C">
      <w:pPr>
        <w:pStyle w:val="a4"/>
        <w:numPr>
          <w:ilvl w:val="1"/>
          <w:numId w:val="1"/>
        </w:numPr>
        <w:tabs>
          <w:tab w:val="num" w:pos="1080"/>
        </w:tabs>
        <w:spacing w:line="440" w:lineRule="exact"/>
        <w:ind w:left="1080" w:hanging="600"/>
        <w:rPr>
          <w:sz w:val="24"/>
          <w:szCs w:val="24"/>
        </w:rPr>
      </w:pPr>
      <w:r w:rsidRPr="00277864">
        <w:rPr>
          <w:rFonts w:hint="eastAsia"/>
          <w:sz w:val="24"/>
          <w:szCs w:val="24"/>
        </w:rPr>
        <w:t>警報測試</w:t>
      </w:r>
    </w:p>
    <w:p w:rsidR="00277864" w:rsidRPr="00277864" w:rsidRDefault="00277864" w:rsidP="005A618C">
      <w:pPr>
        <w:pStyle w:val="a4"/>
        <w:numPr>
          <w:ilvl w:val="1"/>
          <w:numId w:val="1"/>
        </w:numPr>
        <w:tabs>
          <w:tab w:val="num" w:pos="1080"/>
        </w:tabs>
        <w:spacing w:line="440" w:lineRule="exact"/>
        <w:ind w:left="1080" w:hanging="600"/>
        <w:rPr>
          <w:sz w:val="24"/>
          <w:szCs w:val="24"/>
        </w:rPr>
      </w:pPr>
      <w:r w:rsidRPr="00277864">
        <w:rPr>
          <w:rFonts w:hint="eastAsia"/>
          <w:sz w:val="24"/>
          <w:szCs w:val="24"/>
        </w:rPr>
        <w:lastRenderedPageBreak/>
        <w:t>斷電測試</w:t>
      </w:r>
    </w:p>
    <w:p w:rsidR="00277864" w:rsidRPr="00C3594C" w:rsidRDefault="00277864" w:rsidP="005A618C">
      <w:pPr>
        <w:pStyle w:val="a4"/>
        <w:numPr>
          <w:ilvl w:val="1"/>
          <w:numId w:val="1"/>
        </w:numPr>
        <w:tabs>
          <w:tab w:val="num" w:pos="1080"/>
        </w:tabs>
        <w:spacing w:line="440" w:lineRule="exact"/>
        <w:ind w:left="1080" w:hanging="600"/>
        <w:rPr>
          <w:sz w:val="24"/>
          <w:szCs w:val="24"/>
        </w:rPr>
      </w:pPr>
      <w:r w:rsidRPr="00277864">
        <w:rPr>
          <w:rFonts w:hint="eastAsia"/>
          <w:sz w:val="24"/>
          <w:szCs w:val="24"/>
        </w:rPr>
        <w:t>溫度顯示器檢測</w:t>
      </w:r>
    </w:p>
    <w:p w:rsidR="00C3594C" w:rsidRDefault="00277864" w:rsidP="005A618C">
      <w:pPr>
        <w:pStyle w:val="a4"/>
        <w:numPr>
          <w:ilvl w:val="1"/>
          <w:numId w:val="1"/>
        </w:numPr>
        <w:tabs>
          <w:tab w:val="num" w:pos="1080"/>
        </w:tabs>
        <w:spacing w:line="440" w:lineRule="exact"/>
        <w:ind w:left="1080" w:hanging="600"/>
        <w:rPr>
          <w:sz w:val="24"/>
          <w:szCs w:val="24"/>
        </w:rPr>
      </w:pPr>
      <w:r w:rsidRPr="00C3594C">
        <w:rPr>
          <w:rFonts w:hint="eastAsia"/>
          <w:sz w:val="24"/>
          <w:szCs w:val="24"/>
        </w:rPr>
        <w:t>安全開門設施之測試</w:t>
      </w:r>
      <w:r w:rsidR="00C3594C" w:rsidRPr="00C3594C">
        <w:rPr>
          <w:rFonts w:hint="eastAsia"/>
          <w:sz w:val="24"/>
          <w:szCs w:val="24"/>
        </w:rPr>
        <w:t>(</w:t>
      </w:r>
      <w:r w:rsidR="00C3594C" w:rsidRPr="00C3594C">
        <w:rPr>
          <w:rFonts w:hint="eastAsia"/>
          <w:sz w:val="24"/>
          <w:szCs w:val="24"/>
        </w:rPr>
        <w:t>各出入門應有被鎖門時</w:t>
      </w:r>
      <w:r w:rsidR="00C3594C">
        <w:rPr>
          <w:rFonts w:hint="eastAsia"/>
          <w:sz w:val="24"/>
          <w:szCs w:val="24"/>
        </w:rPr>
        <w:t>，庫內工作人員可由內部鬆脫</w:t>
      </w:r>
    </w:p>
    <w:p w:rsidR="00277864" w:rsidRPr="00C3594C" w:rsidRDefault="00C3594C" w:rsidP="00C3594C">
      <w:pPr>
        <w:pStyle w:val="a4"/>
        <w:tabs>
          <w:tab w:val="num" w:pos="1080"/>
        </w:tabs>
        <w:spacing w:line="440" w:lineRule="exact"/>
        <w:ind w:left="480"/>
        <w:rPr>
          <w:sz w:val="24"/>
          <w:szCs w:val="24"/>
        </w:rPr>
      </w:pPr>
      <w:r>
        <w:rPr>
          <w:rFonts w:hint="eastAsia"/>
          <w:sz w:val="24"/>
          <w:szCs w:val="24"/>
        </w:rPr>
        <w:t>之裝置，以利人員脫離冷藏庫</w:t>
      </w:r>
      <w:r>
        <w:rPr>
          <w:rFonts w:hint="eastAsia"/>
          <w:sz w:val="24"/>
          <w:szCs w:val="24"/>
        </w:rPr>
        <w:t>)</w:t>
      </w:r>
      <w:r>
        <w:rPr>
          <w:rFonts w:hint="eastAsia"/>
          <w:sz w:val="24"/>
          <w:szCs w:val="24"/>
        </w:rPr>
        <w:t>。</w:t>
      </w:r>
    </w:p>
    <w:p w:rsidR="00277864" w:rsidRPr="00277864" w:rsidRDefault="00277864" w:rsidP="00277864">
      <w:pPr>
        <w:spacing w:line="440" w:lineRule="exact"/>
        <w:ind w:firstLineChars="100" w:firstLine="240"/>
        <w:rPr>
          <w:rFonts w:ascii="標楷體" w:eastAsia="標楷體" w:hAnsi="標楷體"/>
          <w:b/>
          <w:szCs w:val="24"/>
        </w:rPr>
      </w:pPr>
      <w:r w:rsidRPr="00277864">
        <w:rPr>
          <w:rFonts w:ascii="標楷體" w:eastAsia="標楷體" w:hAnsi="標楷體" w:hint="eastAsia"/>
          <w:b/>
          <w:szCs w:val="24"/>
        </w:rPr>
        <w:t>2</w:t>
      </w:r>
      <w:r>
        <w:rPr>
          <w:rFonts w:ascii="標楷體" w:eastAsia="標楷體" w:hAnsi="標楷體" w:hint="eastAsia"/>
          <w:b/>
          <w:szCs w:val="24"/>
        </w:rPr>
        <w:t>.</w:t>
      </w:r>
      <w:r w:rsidRPr="00277864">
        <w:rPr>
          <w:rFonts w:ascii="標楷體" w:eastAsia="標楷體" w:hAnsi="標楷體" w:hint="eastAsia"/>
          <w:b/>
          <w:szCs w:val="24"/>
        </w:rPr>
        <w:t>對操作人員教育訓練與技術轉移︰</w:t>
      </w:r>
    </w:p>
    <w:p w:rsidR="00277864" w:rsidRPr="00277864" w:rsidRDefault="00277864" w:rsidP="00277864">
      <w:pPr>
        <w:pStyle w:val="2"/>
        <w:spacing w:before="0" w:after="0" w:line="440" w:lineRule="exact"/>
        <w:ind w:firstLine="442"/>
        <w:rPr>
          <w:sz w:val="24"/>
          <w:szCs w:val="24"/>
        </w:rPr>
      </w:pPr>
      <w:r w:rsidRPr="00277864">
        <w:rPr>
          <w:rFonts w:hint="eastAsia"/>
          <w:sz w:val="24"/>
          <w:szCs w:val="24"/>
        </w:rPr>
        <w:t>正式試車及性能試驗完畢，承包商應於指定時間內選派對冷凍工程之理論與實用均富有經驗之工程人員</w:t>
      </w:r>
      <w:r w:rsidR="00C414BE">
        <w:rPr>
          <w:rFonts w:hint="eastAsia"/>
          <w:sz w:val="24"/>
          <w:szCs w:val="24"/>
        </w:rPr>
        <w:t>(</w:t>
      </w:r>
      <w:r w:rsidR="00C414BE">
        <w:rPr>
          <w:rFonts w:hint="eastAsia"/>
          <w:sz w:val="24"/>
          <w:szCs w:val="24"/>
        </w:rPr>
        <w:t>冷凍空調技師或冷凍空調甲級技術士。若為冷凍空調乙級技術士，則需提出實際工作經驗供</w:t>
      </w:r>
      <w:r w:rsidR="007A7752">
        <w:rPr>
          <w:rFonts w:hint="eastAsia"/>
          <w:sz w:val="24"/>
          <w:szCs w:val="24"/>
        </w:rPr>
        <w:t>業主</w:t>
      </w:r>
      <w:r w:rsidR="00C414BE">
        <w:rPr>
          <w:rFonts w:hint="eastAsia"/>
          <w:sz w:val="24"/>
          <w:szCs w:val="24"/>
        </w:rPr>
        <w:t>審查</w:t>
      </w:r>
      <w:r w:rsidR="00C414BE">
        <w:rPr>
          <w:rFonts w:hint="eastAsia"/>
          <w:sz w:val="24"/>
          <w:szCs w:val="24"/>
        </w:rPr>
        <w:t>)</w:t>
      </w:r>
      <w:r w:rsidR="00B0660A">
        <w:rPr>
          <w:rFonts w:hint="eastAsia"/>
          <w:sz w:val="24"/>
          <w:szCs w:val="24"/>
        </w:rPr>
        <w:t>至</w:t>
      </w:r>
      <w:r w:rsidRPr="00277864">
        <w:rPr>
          <w:rFonts w:hint="eastAsia"/>
          <w:sz w:val="24"/>
          <w:szCs w:val="24"/>
        </w:rPr>
        <w:t>工地現場，向</w:t>
      </w:r>
      <w:r w:rsidRPr="00C414BE">
        <w:rPr>
          <w:rFonts w:hint="eastAsia"/>
          <w:sz w:val="24"/>
          <w:szCs w:val="24"/>
        </w:rPr>
        <w:t>本會</w:t>
      </w:r>
      <w:r w:rsidRPr="00277864">
        <w:rPr>
          <w:rFonts w:hint="eastAsia"/>
          <w:sz w:val="24"/>
          <w:szCs w:val="24"/>
        </w:rPr>
        <w:t>之工作人員作</w:t>
      </w:r>
      <w:r w:rsidR="0074713D">
        <w:rPr>
          <w:rFonts w:hint="eastAsia"/>
          <w:sz w:val="24"/>
          <w:szCs w:val="24"/>
        </w:rPr>
        <w:t>教育</w:t>
      </w:r>
      <w:r w:rsidRPr="00277864">
        <w:rPr>
          <w:rFonts w:hint="eastAsia"/>
          <w:sz w:val="24"/>
          <w:szCs w:val="24"/>
        </w:rPr>
        <w:t>訓練，使其了解各項設備之維護與操作方法及程序等，是項講解資料應以中文印成小冊（操作與保養冊）書面文件送本會備</w:t>
      </w:r>
      <w:r w:rsidR="0074713D">
        <w:rPr>
          <w:rFonts w:hint="eastAsia"/>
          <w:sz w:val="24"/>
          <w:szCs w:val="24"/>
        </w:rPr>
        <w:t>查</w:t>
      </w:r>
      <w:r w:rsidRPr="00277864">
        <w:rPr>
          <w:rFonts w:hint="eastAsia"/>
          <w:sz w:val="24"/>
          <w:szCs w:val="24"/>
        </w:rPr>
        <w:t>。</w:t>
      </w:r>
    </w:p>
    <w:p w:rsidR="002B2A19" w:rsidRDefault="002B2A19" w:rsidP="00860091">
      <w:pPr>
        <w:spacing w:line="440" w:lineRule="exact"/>
        <w:ind w:left="238"/>
        <w:rPr>
          <w:rFonts w:ascii="標楷體" w:eastAsia="標楷體" w:hAnsi="標楷體"/>
          <w:b/>
          <w:szCs w:val="24"/>
        </w:rPr>
      </w:pPr>
    </w:p>
    <w:p w:rsidR="002B2A19" w:rsidRDefault="002B2A19" w:rsidP="00860091">
      <w:pPr>
        <w:spacing w:line="440" w:lineRule="exact"/>
        <w:ind w:left="238"/>
        <w:rPr>
          <w:rFonts w:ascii="標楷體" w:eastAsia="標楷體" w:hAnsi="標楷體"/>
          <w:b/>
          <w:szCs w:val="24"/>
        </w:rPr>
      </w:pPr>
    </w:p>
    <w:p w:rsidR="00277864" w:rsidRDefault="00860091" w:rsidP="00860091">
      <w:pPr>
        <w:spacing w:line="440" w:lineRule="exact"/>
        <w:ind w:left="238"/>
        <w:rPr>
          <w:rFonts w:ascii="標楷體" w:eastAsia="標楷體" w:hAnsi="標楷體"/>
          <w:b/>
          <w:szCs w:val="24"/>
        </w:rPr>
      </w:pPr>
      <w:r>
        <w:rPr>
          <w:rFonts w:ascii="標楷體" w:eastAsia="標楷體" w:hAnsi="標楷體" w:hint="eastAsia"/>
          <w:b/>
          <w:szCs w:val="24"/>
        </w:rPr>
        <w:t>3.</w:t>
      </w:r>
      <w:r w:rsidR="00277864" w:rsidRPr="00277864">
        <w:rPr>
          <w:rFonts w:ascii="標楷體" w:eastAsia="標楷體" w:hAnsi="標楷體" w:hint="eastAsia"/>
          <w:b/>
          <w:szCs w:val="24"/>
        </w:rPr>
        <w:t>確效測試項目及</w:t>
      </w:r>
      <w:r>
        <w:rPr>
          <w:rFonts w:ascii="標楷體" w:eastAsia="標楷體" w:hAnsi="標楷體" w:hint="eastAsia"/>
          <w:b/>
          <w:szCs w:val="24"/>
        </w:rPr>
        <w:t>合格</w:t>
      </w:r>
      <w:r w:rsidR="00277864" w:rsidRPr="00277864">
        <w:rPr>
          <w:rFonts w:ascii="標楷體" w:eastAsia="標楷體" w:hAnsi="標楷體" w:hint="eastAsia"/>
          <w:b/>
          <w:szCs w:val="24"/>
        </w:rPr>
        <w:t>標準表</w:t>
      </w:r>
      <w:r w:rsidR="007B4FBD">
        <w:rPr>
          <w:rFonts w:ascii="標楷體" w:eastAsia="標楷體" w:hAnsi="標楷體" w:hint="eastAsia"/>
          <w:b/>
          <w:szCs w:val="24"/>
        </w:rPr>
        <w:t>(每間冷</w:t>
      </w:r>
      <w:r w:rsidR="00C30F45">
        <w:rPr>
          <w:rFonts w:ascii="標楷體" w:eastAsia="標楷體" w:hAnsi="標楷體" w:hint="eastAsia"/>
          <w:b/>
          <w:szCs w:val="24"/>
        </w:rPr>
        <w:t>凍</w:t>
      </w:r>
      <w:r w:rsidR="007B4FBD">
        <w:rPr>
          <w:rFonts w:ascii="標楷體" w:eastAsia="標楷體" w:hAnsi="標楷體" w:hint="eastAsia"/>
          <w:b/>
          <w:szCs w:val="24"/>
        </w:rPr>
        <w:t>庫1張表格，並填入冷</w:t>
      </w:r>
      <w:r w:rsidR="00C30F45">
        <w:rPr>
          <w:rFonts w:ascii="標楷體" w:eastAsia="標楷體" w:hAnsi="標楷體" w:hint="eastAsia"/>
          <w:b/>
          <w:szCs w:val="24"/>
        </w:rPr>
        <w:t>凍</w:t>
      </w:r>
      <w:r w:rsidR="007B4FBD">
        <w:rPr>
          <w:rFonts w:ascii="標楷體" w:eastAsia="標楷體" w:hAnsi="標楷體" w:hint="eastAsia"/>
          <w:b/>
          <w:szCs w:val="24"/>
        </w:rPr>
        <w:t>庫編號)</w:t>
      </w:r>
    </w:p>
    <w:p w:rsidR="00277864" w:rsidRDefault="00860091" w:rsidP="00860091">
      <w:pPr>
        <w:spacing w:line="440" w:lineRule="exact"/>
        <w:ind w:firstLineChars="50" w:firstLine="130"/>
        <w:rPr>
          <w:rFonts w:ascii="標楷體" w:eastAsia="標楷體"/>
          <w:b/>
          <w:sz w:val="26"/>
          <w:szCs w:val="26"/>
        </w:rPr>
      </w:pPr>
      <w:r w:rsidRPr="00860091">
        <w:rPr>
          <w:rFonts w:ascii="標楷體" w:eastAsia="標楷體" w:hint="eastAsia"/>
          <w:b/>
          <w:sz w:val="26"/>
          <w:szCs w:val="26"/>
        </w:rPr>
        <w:t>確效測試項目及合格標準表</w:t>
      </w:r>
      <w:r w:rsidR="007B4FBD">
        <w:rPr>
          <w:rFonts w:ascii="標楷體" w:eastAsia="標楷體" w:hint="eastAsia"/>
          <w:b/>
          <w:sz w:val="26"/>
          <w:szCs w:val="26"/>
        </w:rPr>
        <w:t>(冷</w:t>
      </w:r>
      <w:r w:rsidR="00C30F45">
        <w:rPr>
          <w:rFonts w:ascii="標楷體" w:eastAsia="標楷體" w:hint="eastAsia"/>
          <w:b/>
          <w:sz w:val="26"/>
          <w:szCs w:val="26"/>
        </w:rPr>
        <w:t>凍</w:t>
      </w:r>
      <w:r w:rsidR="007B4FBD">
        <w:rPr>
          <w:rFonts w:ascii="標楷體" w:eastAsia="標楷體" w:hint="eastAsia"/>
          <w:b/>
          <w:sz w:val="26"/>
          <w:szCs w:val="26"/>
        </w:rPr>
        <w:t>庫編號：          )</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763"/>
        <w:gridCol w:w="2557"/>
        <w:gridCol w:w="2340"/>
      </w:tblGrid>
      <w:tr w:rsidR="00277864" w:rsidRPr="00277928" w:rsidTr="009F2CCC">
        <w:tc>
          <w:tcPr>
            <w:tcW w:w="1800" w:type="dxa"/>
            <w:shd w:val="clear" w:color="auto" w:fill="auto"/>
          </w:tcPr>
          <w:p w:rsidR="00277864" w:rsidRPr="009F2CCC" w:rsidRDefault="00277864" w:rsidP="009F2CCC">
            <w:pPr>
              <w:pStyle w:val="2"/>
              <w:spacing w:before="0" w:after="0" w:line="440" w:lineRule="exact"/>
              <w:ind w:left="0" w:firstLineChars="0" w:firstLine="0"/>
              <w:jc w:val="center"/>
              <w:rPr>
                <w:sz w:val="24"/>
                <w:szCs w:val="24"/>
              </w:rPr>
            </w:pPr>
            <w:r w:rsidRPr="009F2CCC">
              <w:rPr>
                <w:rFonts w:hint="eastAsia"/>
                <w:sz w:val="24"/>
                <w:szCs w:val="24"/>
              </w:rPr>
              <w:t>測試項目</w:t>
            </w:r>
          </w:p>
        </w:tc>
        <w:tc>
          <w:tcPr>
            <w:tcW w:w="1763" w:type="dxa"/>
            <w:shd w:val="clear" w:color="auto" w:fill="auto"/>
          </w:tcPr>
          <w:p w:rsidR="00277864" w:rsidRPr="009F2CCC" w:rsidRDefault="00277864" w:rsidP="009F2CCC">
            <w:pPr>
              <w:pStyle w:val="2"/>
              <w:spacing w:before="0" w:after="0" w:line="440" w:lineRule="exact"/>
              <w:ind w:left="0" w:firstLineChars="0" w:firstLine="0"/>
              <w:jc w:val="center"/>
              <w:rPr>
                <w:sz w:val="24"/>
                <w:szCs w:val="24"/>
              </w:rPr>
            </w:pPr>
            <w:r w:rsidRPr="009F2CCC">
              <w:rPr>
                <w:rFonts w:hint="eastAsia"/>
                <w:sz w:val="24"/>
                <w:szCs w:val="24"/>
              </w:rPr>
              <w:t>測試方法</w:t>
            </w:r>
          </w:p>
        </w:tc>
        <w:tc>
          <w:tcPr>
            <w:tcW w:w="2557" w:type="dxa"/>
            <w:shd w:val="clear" w:color="auto" w:fill="auto"/>
          </w:tcPr>
          <w:p w:rsidR="00277864" w:rsidRPr="009F2CCC" w:rsidRDefault="00277864" w:rsidP="009F2CCC">
            <w:pPr>
              <w:pStyle w:val="2"/>
              <w:spacing w:before="0" w:after="0" w:line="440" w:lineRule="exact"/>
              <w:ind w:left="0" w:firstLineChars="0" w:firstLine="0"/>
              <w:jc w:val="center"/>
              <w:rPr>
                <w:sz w:val="24"/>
                <w:szCs w:val="24"/>
              </w:rPr>
            </w:pPr>
            <w:r w:rsidRPr="009F2CCC">
              <w:rPr>
                <w:rFonts w:hint="eastAsia"/>
                <w:sz w:val="24"/>
                <w:szCs w:val="24"/>
              </w:rPr>
              <w:t>合格標準</w:t>
            </w:r>
          </w:p>
        </w:tc>
        <w:tc>
          <w:tcPr>
            <w:tcW w:w="2340" w:type="dxa"/>
            <w:shd w:val="clear" w:color="auto" w:fill="auto"/>
          </w:tcPr>
          <w:p w:rsidR="00277864" w:rsidRPr="009F2CCC" w:rsidRDefault="00277864" w:rsidP="009F2CCC">
            <w:pPr>
              <w:pStyle w:val="2"/>
              <w:spacing w:before="0" w:after="0" w:line="440" w:lineRule="exact"/>
              <w:ind w:left="0" w:firstLineChars="0" w:firstLine="0"/>
              <w:jc w:val="center"/>
              <w:rPr>
                <w:sz w:val="24"/>
                <w:szCs w:val="24"/>
              </w:rPr>
            </w:pPr>
            <w:r w:rsidRPr="009F2CCC">
              <w:rPr>
                <w:rFonts w:hint="eastAsia"/>
                <w:sz w:val="24"/>
                <w:szCs w:val="24"/>
              </w:rPr>
              <w:t>執行結果</w:t>
            </w:r>
          </w:p>
        </w:tc>
      </w:tr>
      <w:tr w:rsidR="00277864" w:rsidRPr="00277928" w:rsidTr="009F2CCC">
        <w:tc>
          <w:tcPr>
            <w:tcW w:w="1800"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庫溫</w:t>
            </w:r>
          </w:p>
        </w:tc>
        <w:tc>
          <w:tcPr>
            <w:tcW w:w="1763" w:type="dxa"/>
            <w:shd w:val="clear" w:color="auto" w:fill="auto"/>
          </w:tcPr>
          <w:p w:rsidR="00277864" w:rsidRPr="009F2CCC" w:rsidRDefault="00277864" w:rsidP="009F2CCC">
            <w:pPr>
              <w:pStyle w:val="2"/>
              <w:snapToGrid w:val="0"/>
              <w:spacing w:before="0" w:after="0"/>
              <w:ind w:left="240" w:hangingChars="100" w:hanging="240"/>
              <w:rPr>
                <w:sz w:val="24"/>
                <w:szCs w:val="24"/>
              </w:rPr>
            </w:pPr>
            <w:r w:rsidRPr="009F2CCC">
              <w:rPr>
                <w:rFonts w:hint="eastAsia"/>
                <w:sz w:val="24"/>
                <w:szCs w:val="24"/>
              </w:rPr>
              <w:t>1.</w:t>
            </w:r>
            <w:r w:rsidR="00E25059">
              <w:rPr>
                <w:rFonts w:hint="eastAsia"/>
                <w:sz w:val="24"/>
                <w:szCs w:val="24"/>
              </w:rPr>
              <w:t>每庫</w:t>
            </w:r>
            <w:r w:rsidRPr="009F2CCC">
              <w:rPr>
                <w:rFonts w:hint="eastAsia"/>
                <w:sz w:val="24"/>
                <w:szCs w:val="24"/>
              </w:rPr>
              <w:t>監測</w:t>
            </w:r>
            <w:r w:rsidR="00E25059">
              <w:rPr>
                <w:rFonts w:hint="eastAsia"/>
                <w:sz w:val="24"/>
                <w:szCs w:val="24"/>
              </w:rPr>
              <w:t>3</w:t>
            </w:r>
            <w:r w:rsidR="00E25059">
              <w:rPr>
                <w:rFonts w:hint="eastAsia"/>
                <w:sz w:val="24"/>
                <w:szCs w:val="24"/>
              </w:rPr>
              <w:t>個空間位置</w:t>
            </w:r>
          </w:p>
          <w:p w:rsidR="00277864" w:rsidRPr="009F2CCC" w:rsidRDefault="00277864" w:rsidP="009F2CCC">
            <w:pPr>
              <w:pStyle w:val="2"/>
              <w:snapToGrid w:val="0"/>
              <w:spacing w:before="0" w:after="0"/>
              <w:ind w:left="211" w:rightChars="-27" w:right="-65" w:hangingChars="88" w:hanging="211"/>
              <w:rPr>
                <w:sz w:val="24"/>
                <w:szCs w:val="24"/>
              </w:rPr>
            </w:pPr>
            <w:r w:rsidRPr="009F2CCC">
              <w:rPr>
                <w:rFonts w:hint="eastAsia"/>
                <w:sz w:val="24"/>
                <w:szCs w:val="24"/>
              </w:rPr>
              <w:t>2.</w:t>
            </w:r>
            <w:r w:rsidR="00B0660A" w:rsidRPr="009F2CCC">
              <w:rPr>
                <w:rFonts w:hint="eastAsia"/>
                <w:sz w:val="24"/>
                <w:szCs w:val="24"/>
              </w:rPr>
              <w:t>連續溫度紀錄</w:t>
            </w:r>
            <w:r w:rsidRPr="009F2CCC">
              <w:rPr>
                <w:rFonts w:hint="eastAsia"/>
                <w:sz w:val="24"/>
                <w:szCs w:val="24"/>
              </w:rPr>
              <w:t>每</w:t>
            </w:r>
            <w:r w:rsidR="00B0660A" w:rsidRPr="009F2CCC">
              <w:rPr>
                <w:rFonts w:hint="eastAsia"/>
                <w:sz w:val="24"/>
                <w:szCs w:val="24"/>
              </w:rPr>
              <w:t>6</w:t>
            </w:r>
            <w:r w:rsidRPr="009F2CCC">
              <w:rPr>
                <w:rFonts w:hint="eastAsia"/>
                <w:sz w:val="24"/>
                <w:szCs w:val="24"/>
              </w:rPr>
              <w:t>0</w:t>
            </w:r>
            <w:r w:rsidRPr="009F2CCC">
              <w:rPr>
                <w:rFonts w:hint="eastAsia"/>
                <w:sz w:val="24"/>
                <w:szCs w:val="24"/>
              </w:rPr>
              <w:t>分鐘紀錄一次</w:t>
            </w:r>
            <w:r w:rsidR="00B0660A" w:rsidRPr="009F2CCC">
              <w:rPr>
                <w:rFonts w:hint="eastAsia"/>
                <w:sz w:val="24"/>
                <w:szCs w:val="24"/>
              </w:rPr>
              <w:t>，每天</w:t>
            </w:r>
            <w:r w:rsidR="00B0660A" w:rsidRPr="009F2CCC">
              <w:rPr>
                <w:rFonts w:hint="eastAsia"/>
                <w:sz w:val="24"/>
                <w:szCs w:val="24"/>
              </w:rPr>
              <w:t>8</w:t>
            </w:r>
            <w:r w:rsidR="00B0660A" w:rsidRPr="009F2CCC">
              <w:rPr>
                <w:rFonts w:hint="eastAsia"/>
                <w:sz w:val="24"/>
                <w:szCs w:val="24"/>
              </w:rPr>
              <w:t>次，連續</w:t>
            </w:r>
            <w:r w:rsidR="00B0660A" w:rsidRPr="009F2CCC">
              <w:rPr>
                <w:rFonts w:hint="eastAsia"/>
                <w:sz w:val="24"/>
                <w:szCs w:val="24"/>
              </w:rPr>
              <w:t>3</w:t>
            </w:r>
            <w:r w:rsidR="00B0660A" w:rsidRPr="009F2CCC">
              <w:rPr>
                <w:rFonts w:hint="eastAsia"/>
                <w:sz w:val="24"/>
                <w:szCs w:val="24"/>
              </w:rPr>
              <w:t>天</w:t>
            </w:r>
            <w:r w:rsidRPr="009F2CCC">
              <w:rPr>
                <w:rFonts w:hint="eastAsia"/>
                <w:sz w:val="24"/>
                <w:szCs w:val="24"/>
              </w:rPr>
              <w:t>，共</w:t>
            </w:r>
            <w:r w:rsidRPr="009F2CCC">
              <w:rPr>
                <w:rFonts w:hint="eastAsia"/>
                <w:sz w:val="24"/>
                <w:szCs w:val="24"/>
              </w:rPr>
              <w:t>24</w:t>
            </w:r>
            <w:r w:rsidR="00B0660A" w:rsidRPr="009F2CCC">
              <w:rPr>
                <w:rFonts w:hint="eastAsia"/>
                <w:sz w:val="24"/>
                <w:szCs w:val="24"/>
              </w:rPr>
              <w:t>次</w:t>
            </w:r>
            <w:r w:rsidRPr="009F2CCC">
              <w:rPr>
                <w:rFonts w:hint="eastAsia"/>
                <w:sz w:val="24"/>
                <w:szCs w:val="24"/>
              </w:rPr>
              <w:t>。</w:t>
            </w:r>
          </w:p>
        </w:tc>
        <w:tc>
          <w:tcPr>
            <w:tcW w:w="2557" w:type="dxa"/>
            <w:shd w:val="clear" w:color="auto" w:fill="auto"/>
          </w:tcPr>
          <w:p w:rsidR="00277864" w:rsidRPr="009F2CCC" w:rsidRDefault="00277864" w:rsidP="005A618C">
            <w:pPr>
              <w:pStyle w:val="2"/>
              <w:numPr>
                <w:ilvl w:val="0"/>
                <w:numId w:val="2"/>
              </w:numPr>
              <w:tabs>
                <w:tab w:val="clear" w:pos="360"/>
                <w:tab w:val="num" w:pos="226"/>
              </w:tabs>
              <w:snapToGrid w:val="0"/>
              <w:spacing w:before="0" w:after="0"/>
              <w:ind w:left="240" w:firstLineChars="0" w:hanging="240"/>
              <w:rPr>
                <w:sz w:val="24"/>
                <w:szCs w:val="24"/>
              </w:rPr>
            </w:pPr>
            <w:r w:rsidRPr="009F2CCC">
              <w:rPr>
                <w:rFonts w:hint="eastAsia"/>
                <w:sz w:val="24"/>
                <w:szCs w:val="24"/>
              </w:rPr>
              <w:t>溫度均須在庫溫要求範圍內。</w:t>
            </w:r>
          </w:p>
          <w:p w:rsidR="00277864" w:rsidRDefault="00277864" w:rsidP="009F2CCC">
            <w:pPr>
              <w:pStyle w:val="2"/>
              <w:snapToGrid w:val="0"/>
              <w:spacing w:before="0" w:after="0"/>
              <w:ind w:left="120" w:hangingChars="50" w:hanging="120"/>
              <w:rPr>
                <w:rFonts w:ascii="標楷體" w:hAnsi="標楷體"/>
                <w:sz w:val="24"/>
                <w:szCs w:val="24"/>
              </w:rPr>
            </w:pPr>
            <w:r w:rsidRPr="009F2CCC">
              <w:rPr>
                <w:rFonts w:hint="eastAsia"/>
                <w:sz w:val="24"/>
                <w:szCs w:val="24"/>
              </w:rPr>
              <w:t>2.</w:t>
            </w:r>
            <w:r w:rsidRPr="009F2CCC">
              <w:rPr>
                <w:rFonts w:hint="eastAsia"/>
                <w:sz w:val="24"/>
                <w:szCs w:val="24"/>
              </w:rPr>
              <w:t>除霜時庫溫不能回升超過</w:t>
            </w:r>
            <w:r w:rsidR="00C3594C">
              <w:rPr>
                <w:rFonts w:ascii="標楷體" w:hAnsi="標楷體" w:hint="eastAsia"/>
                <w:sz w:val="24"/>
                <w:szCs w:val="24"/>
              </w:rPr>
              <w:t>5</w:t>
            </w:r>
            <w:r w:rsidRPr="009F2CCC">
              <w:rPr>
                <w:rFonts w:ascii="標楷體" w:hAnsi="標楷體" w:hint="eastAsia"/>
                <w:sz w:val="24"/>
                <w:szCs w:val="24"/>
              </w:rPr>
              <w:t>℃</w:t>
            </w:r>
          </w:p>
          <w:p w:rsidR="00C414BE" w:rsidRDefault="00C414BE" w:rsidP="00C3594C">
            <w:pPr>
              <w:pStyle w:val="2"/>
              <w:snapToGrid w:val="0"/>
              <w:spacing w:before="0" w:after="0"/>
              <w:ind w:left="120" w:hangingChars="50" w:hanging="120"/>
              <w:rPr>
                <w:rFonts w:ascii="標楷體" w:hAnsi="標楷體"/>
                <w:sz w:val="24"/>
                <w:szCs w:val="24"/>
              </w:rPr>
            </w:pPr>
            <w:r>
              <w:rPr>
                <w:rFonts w:hint="eastAsia"/>
                <w:sz w:val="24"/>
                <w:szCs w:val="24"/>
              </w:rPr>
              <w:t>3.</w:t>
            </w:r>
            <w:r>
              <w:rPr>
                <w:rFonts w:hint="eastAsia"/>
                <w:sz w:val="24"/>
                <w:szCs w:val="24"/>
              </w:rPr>
              <w:t>冷</w:t>
            </w:r>
            <w:r w:rsidR="00C30F45">
              <w:rPr>
                <w:rFonts w:hint="eastAsia"/>
                <w:sz w:val="24"/>
                <w:szCs w:val="24"/>
              </w:rPr>
              <w:t>凍</w:t>
            </w:r>
            <w:r>
              <w:rPr>
                <w:rFonts w:hint="eastAsia"/>
                <w:sz w:val="24"/>
                <w:szCs w:val="24"/>
              </w:rPr>
              <w:t>庫空庫時，</w:t>
            </w:r>
            <w:r w:rsidR="00C30F45">
              <w:rPr>
                <w:rFonts w:ascii="標楷體" w:hAnsi="標楷體" w:hint="eastAsia"/>
                <w:sz w:val="24"/>
                <w:szCs w:val="24"/>
              </w:rPr>
              <w:t>6</w:t>
            </w:r>
            <w:r w:rsidRPr="00C414BE">
              <w:rPr>
                <w:rFonts w:ascii="標楷體" w:hAnsi="標楷體" w:hint="eastAsia"/>
                <w:sz w:val="24"/>
                <w:szCs w:val="24"/>
              </w:rPr>
              <w:t>小時內</w:t>
            </w:r>
            <w:r w:rsidR="006157DD">
              <w:rPr>
                <w:rFonts w:ascii="標楷體" w:hAnsi="標楷體" w:hint="eastAsia"/>
                <w:sz w:val="24"/>
                <w:szCs w:val="24"/>
              </w:rPr>
              <w:t>A</w:t>
            </w:r>
            <w:r w:rsidRPr="00C414BE">
              <w:rPr>
                <w:rFonts w:ascii="標楷體" w:hAnsi="標楷體" w:hint="eastAsia"/>
                <w:sz w:val="24"/>
                <w:szCs w:val="24"/>
              </w:rPr>
              <w:t>庫溫降至</w:t>
            </w:r>
            <w:r w:rsidR="00C30F45">
              <w:rPr>
                <w:rFonts w:ascii="標楷體" w:hAnsi="標楷體" w:hint="eastAsia"/>
                <w:sz w:val="24"/>
                <w:szCs w:val="24"/>
              </w:rPr>
              <w:t>-</w:t>
            </w:r>
            <w:r w:rsidR="007D1DED">
              <w:rPr>
                <w:rFonts w:ascii="標楷體" w:hAnsi="標楷體"/>
                <w:sz w:val="24"/>
                <w:szCs w:val="24"/>
              </w:rPr>
              <w:t>2</w:t>
            </w:r>
            <w:r w:rsidR="007D1DED">
              <w:rPr>
                <w:rFonts w:ascii="標楷體" w:hAnsi="標楷體" w:hint="eastAsia"/>
                <w:sz w:val="24"/>
                <w:szCs w:val="24"/>
              </w:rPr>
              <w:t>5</w:t>
            </w:r>
            <w:r w:rsidRPr="009F2CCC">
              <w:rPr>
                <w:rFonts w:ascii="標楷體" w:hAnsi="標楷體" w:hint="eastAsia"/>
                <w:sz w:val="24"/>
                <w:szCs w:val="24"/>
              </w:rPr>
              <w:t>℃</w:t>
            </w:r>
            <w:r>
              <w:rPr>
                <w:rFonts w:ascii="標楷體" w:hAnsi="標楷體" w:hint="eastAsia"/>
                <w:sz w:val="24"/>
                <w:szCs w:val="24"/>
              </w:rPr>
              <w:t>並保持機器運轉24小時庫溫均在</w:t>
            </w:r>
            <w:r w:rsidR="00C30F45">
              <w:rPr>
                <w:rFonts w:ascii="標楷體" w:hAnsi="標楷體" w:hint="eastAsia"/>
                <w:sz w:val="24"/>
                <w:szCs w:val="24"/>
              </w:rPr>
              <w:t>-</w:t>
            </w:r>
            <w:r w:rsidR="007D1DED">
              <w:rPr>
                <w:rFonts w:ascii="標楷體" w:hAnsi="標楷體"/>
                <w:sz w:val="24"/>
                <w:szCs w:val="24"/>
              </w:rPr>
              <w:t>2</w:t>
            </w:r>
            <w:r w:rsidR="007D1DED">
              <w:rPr>
                <w:rFonts w:ascii="標楷體" w:hAnsi="標楷體" w:hint="eastAsia"/>
                <w:sz w:val="24"/>
                <w:szCs w:val="24"/>
              </w:rPr>
              <w:t>5</w:t>
            </w:r>
            <w:r w:rsidRPr="009F2CCC">
              <w:rPr>
                <w:rFonts w:ascii="標楷體" w:hAnsi="標楷體" w:hint="eastAsia"/>
                <w:sz w:val="24"/>
                <w:szCs w:val="24"/>
              </w:rPr>
              <w:t>℃</w:t>
            </w:r>
            <w:r>
              <w:rPr>
                <w:rFonts w:ascii="標楷體" w:hAnsi="標楷體" w:hint="eastAsia"/>
                <w:sz w:val="24"/>
                <w:szCs w:val="24"/>
              </w:rPr>
              <w:t>或以下。</w:t>
            </w:r>
          </w:p>
          <w:p w:rsidR="002B2A19" w:rsidRPr="002B2A19" w:rsidRDefault="002B2A19" w:rsidP="00C3594C">
            <w:pPr>
              <w:pStyle w:val="2"/>
              <w:snapToGrid w:val="0"/>
              <w:spacing w:before="0" w:after="0"/>
              <w:ind w:left="120" w:hangingChars="50" w:hanging="120"/>
              <w:rPr>
                <w:sz w:val="24"/>
                <w:szCs w:val="24"/>
              </w:rPr>
            </w:pPr>
          </w:p>
        </w:tc>
        <w:tc>
          <w:tcPr>
            <w:tcW w:w="2340" w:type="dxa"/>
            <w:shd w:val="clear" w:color="auto" w:fill="auto"/>
            <w:vAlign w:val="center"/>
          </w:tcPr>
          <w:p w:rsidR="00277864" w:rsidRPr="009F2CCC" w:rsidRDefault="00277864" w:rsidP="009F2CCC">
            <w:pPr>
              <w:pStyle w:val="2"/>
              <w:snapToGrid w:val="0"/>
              <w:spacing w:before="0" w:after="0"/>
              <w:ind w:left="0" w:firstLineChars="0" w:firstLine="0"/>
              <w:jc w:val="center"/>
              <w:rPr>
                <w:sz w:val="24"/>
                <w:szCs w:val="24"/>
              </w:rPr>
            </w:pPr>
            <w:r w:rsidRPr="009F2CCC">
              <w:rPr>
                <w:rFonts w:hint="eastAsia"/>
                <w:b/>
              </w:rPr>
              <w:t>□合格□不合格</w:t>
            </w:r>
          </w:p>
        </w:tc>
      </w:tr>
      <w:tr w:rsidR="00277864" w:rsidRPr="00277928" w:rsidTr="009F2CCC">
        <w:tc>
          <w:tcPr>
            <w:tcW w:w="1800"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警報器</w:t>
            </w:r>
          </w:p>
        </w:tc>
        <w:tc>
          <w:tcPr>
            <w:tcW w:w="1763"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感測探針置入庫溫範圍外之水中</w:t>
            </w:r>
          </w:p>
        </w:tc>
        <w:tc>
          <w:tcPr>
            <w:tcW w:w="2557"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警報</w:t>
            </w:r>
            <w:r w:rsidRPr="009F2CCC">
              <w:rPr>
                <w:rFonts w:hint="eastAsia"/>
                <w:sz w:val="24"/>
                <w:szCs w:val="24"/>
              </w:rPr>
              <w:t>10</w:t>
            </w:r>
            <w:r w:rsidRPr="009F2CCC">
              <w:rPr>
                <w:rFonts w:hint="eastAsia"/>
                <w:sz w:val="24"/>
                <w:szCs w:val="24"/>
              </w:rPr>
              <w:t>秒內示響</w:t>
            </w:r>
          </w:p>
        </w:tc>
        <w:tc>
          <w:tcPr>
            <w:tcW w:w="2340" w:type="dxa"/>
            <w:shd w:val="clear" w:color="auto" w:fill="auto"/>
            <w:vAlign w:val="center"/>
          </w:tcPr>
          <w:p w:rsidR="00277864" w:rsidRPr="009F2CCC" w:rsidRDefault="00277864" w:rsidP="009F2CCC">
            <w:pPr>
              <w:pStyle w:val="2"/>
              <w:snapToGrid w:val="0"/>
              <w:spacing w:before="0" w:after="0"/>
              <w:ind w:left="0" w:firstLineChars="0" w:firstLine="0"/>
              <w:jc w:val="center"/>
              <w:rPr>
                <w:sz w:val="24"/>
                <w:szCs w:val="24"/>
              </w:rPr>
            </w:pPr>
            <w:r w:rsidRPr="009F2CCC">
              <w:rPr>
                <w:rFonts w:hint="eastAsia"/>
                <w:b/>
              </w:rPr>
              <w:t>□合格□不合格</w:t>
            </w:r>
          </w:p>
        </w:tc>
      </w:tr>
      <w:tr w:rsidR="00277864" w:rsidRPr="00277928" w:rsidTr="009F2CCC">
        <w:tc>
          <w:tcPr>
            <w:tcW w:w="1800"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斷電測試</w:t>
            </w:r>
          </w:p>
        </w:tc>
        <w:tc>
          <w:tcPr>
            <w:tcW w:w="1763"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模擬斷電</w:t>
            </w:r>
          </w:p>
        </w:tc>
        <w:tc>
          <w:tcPr>
            <w:tcW w:w="2557"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警報</w:t>
            </w:r>
            <w:r w:rsidRPr="009F2CCC">
              <w:rPr>
                <w:rFonts w:hint="eastAsia"/>
                <w:sz w:val="24"/>
                <w:szCs w:val="24"/>
              </w:rPr>
              <w:t>10</w:t>
            </w:r>
            <w:r w:rsidRPr="009F2CCC">
              <w:rPr>
                <w:rFonts w:hint="eastAsia"/>
                <w:sz w:val="24"/>
                <w:szCs w:val="24"/>
              </w:rPr>
              <w:t>秒內示響</w:t>
            </w:r>
          </w:p>
        </w:tc>
        <w:tc>
          <w:tcPr>
            <w:tcW w:w="2340" w:type="dxa"/>
            <w:shd w:val="clear" w:color="auto" w:fill="auto"/>
            <w:vAlign w:val="center"/>
          </w:tcPr>
          <w:p w:rsidR="00277864" w:rsidRPr="009F2CCC" w:rsidRDefault="00277864" w:rsidP="009F2CCC">
            <w:pPr>
              <w:pStyle w:val="2"/>
              <w:snapToGrid w:val="0"/>
              <w:spacing w:before="0" w:after="0"/>
              <w:ind w:left="0" w:firstLineChars="0" w:firstLine="0"/>
              <w:jc w:val="center"/>
              <w:rPr>
                <w:sz w:val="24"/>
                <w:szCs w:val="24"/>
              </w:rPr>
            </w:pPr>
            <w:r w:rsidRPr="009F2CCC">
              <w:rPr>
                <w:rFonts w:hint="eastAsia"/>
                <w:b/>
              </w:rPr>
              <w:t>□合格□不合格</w:t>
            </w:r>
          </w:p>
        </w:tc>
      </w:tr>
      <w:tr w:rsidR="00277864" w:rsidRPr="00277928" w:rsidTr="009F2CCC">
        <w:tc>
          <w:tcPr>
            <w:tcW w:w="1800"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溫度顯示器</w:t>
            </w:r>
          </w:p>
        </w:tc>
        <w:tc>
          <w:tcPr>
            <w:tcW w:w="1763"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每四小時比較一次溫度顯示器與標準溫度計之差，共計三個時間點</w:t>
            </w:r>
          </w:p>
        </w:tc>
        <w:tc>
          <w:tcPr>
            <w:tcW w:w="2557" w:type="dxa"/>
            <w:shd w:val="clear" w:color="auto" w:fill="auto"/>
            <w:vAlign w:val="center"/>
          </w:tcPr>
          <w:p w:rsidR="00277864" w:rsidRPr="009F2CCC" w:rsidRDefault="00277864" w:rsidP="009F2CCC">
            <w:pPr>
              <w:pStyle w:val="2"/>
              <w:snapToGrid w:val="0"/>
              <w:spacing w:before="0" w:after="0"/>
              <w:ind w:left="0" w:firstLineChars="0" w:firstLine="0"/>
              <w:jc w:val="both"/>
              <w:rPr>
                <w:sz w:val="24"/>
                <w:szCs w:val="24"/>
              </w:rPr>
            </w:pPr>
            <w:r w:rsidRPr="009F2CCC">
              <w:rPr>
                <w:rFonts w:hint="eastAsia"/>
                <w:sz w:val="24"/>
                <w:szCs w:val="24"/>
              </w:rPr>
              <w:t>冷</w:t>
            </w:r>
            <w:r w:rsidR="00C30F45">
              <w:rPr>
                <w:rFonts w:hint="eastAsia"/>
                <w:sz w:val="24"/>
                <w:szCs w:val="24"/>
              </w:rPr>
              <w:t>凍</w:t>
            </w:r>
            <w:r w:rsidRPr="009F2CCC">
              <w:rPr>
                <w:rFonts w:hint="eastAsia"/>
                <w:sz w:val="24"/>
                <w:szCs w:val="24"/>
              </w:rPr>
              <w:t>設備：≦</w:t>
            </w:r>
            <w:r w:rsidR="00C30F45">
              <w:rPr>
                <w:rFonts w:hint="eastAsia"/>
                <w:sz w:val="24"/>
                <w:szCs w:val="24"/>
              </w:rPr>
              <w:t>-18</w:t>
            </w:r>
            <w:r w:rsidRPr="009F2CCC">
              <w:rPr>
                <w:rFonts w:hint="eastAsia"/>
                <w:sz w:val="24"/>
                <w:szCs w:val="24"/>
              </w:rPr>
              <w:t>℃</w:t>
            </w:r>
          </w:p>
        </w:tc>
        <w:tc>
          <w:tcPr>
            <w:tcW w:w="2340" w:type="dxa"/>
            <w:shd w:val="clear" w:color="auto" w:fill="auto"/>
            <w:vAlign w:val="center"/>
          </w:tcPr>
          <w:p w:rsidR="00277864" w:rsidRPr="009F2CCC" w:rsidRDefault="00277864" w:rsidP="009F2CCC">
            <w:pPr>
              <w:pStyle w:val="2"/>
              <w:snapToGrid w:val="0"/>
              <w:spacing w:before="0" w:after="0"/>
              <w:ind w:left="0" w:firstLineChars="0" w:firstLine="0"/>
              <w:jc w:val="center"/>
              <w:rPr>
                <w:sz w:val="24"/>
                <w:szCs w:val="24"/>
              </w:rPr>
            </w:pPr>
            <w:r w:rsidRPr="009F2CCC">
              <w:rPr>
                <w:rFonts w:hint="eastAsia"/>
                <w:b/>
              </w:rPr>
              <w:t>□合格□不合格</w:t>
            </w:r>
          </w:p>
        </w:tc>
      </w:tr>
      <w:tr w:rsidR="00277864" w:rsidRPr="00277928" w:rsidTr="009F2CCC">
        <w:tc>
          <w:tcPr>
            <w:tcW w:w="1800"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安全開門設施</w:t>
            </w:r>
          </w:p>
        </w:tc>
        <w:tc>
          <w:tcPr>
            <w:tcW w:w="1763"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自內開啟庫門</w:t>
            </w:r>
          </w:p>
        </w:tc>
        <w:tc>
          <w:tcPr>
            <w:tcW w:w="2557" w:type="dxa"/>
            <w:shd w:val="clear" w:color="auto" w:fill="auto"/>
          </w:tcPr>
          <w:p w:rsidR="00277864" w:rsidRPr="009F2CCC" w:rsidRDefault="00277864" w:rsidP="009F2CCC">
            <w:pPr>
              <w:pStyle w:val="2"/>
              <w:snapToGrid w:val="0"/>
              <w:spacing w:before="0" w:after="0"/>
              <w:ind w:left="0" w:firstLineChars="0" w:firstLine="0"/>
              <w:rPr>
                <w:sz w:val="24"/>
                <w:szCs w:val="24"/>
              </w:rPr>
            </w:pPr>
            <w:r w:rsidRPr="009F2CCC">
              <w:rPr>
                <w:rFonts w:hint="eastAsia"/>
                <w:sz w:val="24"/>
                <w:szCs w:val="24"/>
              </w:rPr>
              <w:t>連續測試十次無誤</w:t>
            </w:r>
          </w:p>
        </w:tc>
        <w:tc>
          <w:tcPr>
            <w:tcW w:w="2340" w:type="dxa"/>
            <w:shd w:val="clear" w:color="auto" w:fill="auto"/>
            <w:vAlign w:val="center"/>
          </w:tcPr>
          <w:p w:rsidR="00277864" w:rsidRPr="009F2CCC" w:rsidRDefault="00277864" w:rsidP="009F2CCC">
            <w:pPr>
              <w:pStyle w:val="2"/>
              <w:snapToGrid w:val="0"/>
              <w:spacing w:before="0" w:after="0"/>
              <w:ind w:left="0" w:firstLineChars="0" w:firstLine="0"/>
              <w:jc w:val="center"/>
              <w:rPr>
                <w:sz w:val="24"/>
                <w:szCs w:val="24"/>
              </w:rPr>
            </w:pPr>
            <w:r w:rsidRPr="009F2CCC">
              <w:rPr>
                <w:rFonts w:hint="eastAsia"/>
                <w:b/>
              </w:rPr>
              <w:t>□合格□不合格</w:t>
            </w:r>
          </w:p>
        </w:tc>
      </w:tr>
    </w:tbl>
    <w:p w:rsidR="009F3EF0" w:rsidRPr="00D81948" w:rsidRDefault="009F3EF0" w:rsidP="009F3EF0">
      <w:pPr>
        <w:jc w:val="both"/>
        <w:rPr>
          <w:rFonts w:ascii="標楷體" w:eastAsia="標楷體"/>
          <w:b/>
          <w:sz w:val="28"/>
          <w:szCs w:val="28"/>
        </w:rPr>
      </w:pPr>
      <w:r w:rsidRPr="00D81948">
        <w:rPr>
          <w:rFonts w:ascii="標楷體" w:eastAsia="標楷體" w:hint="eastAsia"/>
          <w:b/>
          <w:sz w:val="28"/>
          <w:szCs w:val="28"/>
        </w:rPr>
        <w:t>十</w:t>
      </w:r>
      <w:r w:rsidR="009A20EB">
        <w:rPr>
          <w:rFonts w:ascii="標楷體" w:eastAsia="標楷體" w:hint="eastAsia"/>
          <w:b/>
          <w:sz w:val="28"/>
          <w:szCs w:val="28"/>
        </w:rPr>
        <w:t>二</w:t>
      </w:r>
      <w:r w:rsidR="002F7675" w:rsidRPr="00D81948">
        <w:rPr>
          <w:rFonts w:ascii="標楷體" w:eastAsia="標楷體" w:hint="eastAsia"/>
          <w:b/>
          <w:sz w:val="28"/>
          <w:szCs w:val="28"/>
        </w:rPr>
        <w:t>、其他</w:t>
      </w:r>
    </w:p>
    <w:p w:rsidR="009F3EF0" w:rsidRDefault="009F3EF0" w:rsidP="005A618C">
      <w:pPr>
        <w:numPr>
          <w:ilvl w:val="0"/>
          <w:numId w:val="3"/>
        </w:numPr>
        <w:jc w:val="both"/>
        <w:rPr>
          <w:rFonts w:ascii="標楷體" w:eastAsia="標楷體"/>
        </w:rPr>
      </w:pPr>
      <w:r>
        <w:rPr>
          <w:rFonts w:ascii="標楷體" w:eastAsia="標楷體" w:hint="eastAsia"/>
        </w:rPr>
        <w:t>承包商於</w:t>
      </w:r>
      <w:r w:rsidR="00E83DFB">
        <w:rPr>
          <w:rFonts w:ascii="標楷體" w:eastAsia="標楷體" w:hint="eastAsia"/>
        </w:rPr>
        <w:t>施作</w:t>
      </w:r>
      <w:r>
        <w:rPr>
          <w:rFonts w:ascii="標楷體" w:eastAsia="標楷體" w:hint="eastAsia"/>
        </w:rPr>
        <w:t>期間應保持</w:t>
      </w:r>
      <w:r w:rsidR="00E83DFB">
        <w:rPr>
          <w:rFonts w:ascii="標楷體" w:eastAsia="標楷體" w:hint="eastAsia"/>
        </w:rPr>
        <w:t>施</w:t>
      </w:r>
      <w:r>
        <w:rPr>
          <w:rFonts w:ascii="標楷體" w:eastAsia="標楷體" w:hint="eastAsia"/>
        </w:rPr>
        <w:t>作場地整潔，每日下班前應整理並清潔</w:t>
      </w:r>
      <w:r w:rsidR="00E83DFB">
        <w:rPr>
          <w:rFonts w:ascii="標楷體" w:eastAsia="標楷體" w:hint="eastAsia"/>
        </w:rPr>
        <w:t>施作場地</w:t>
      </w:r>
      <w:r>
        <w:rPr>
          <w:rFonts w:ascii="標楷體" w:eastAsia="標楷體" w:hint="eastAsia"/>
        </w:rPr>
        <w:t>。</w:t>
      </w:r>
    </w:p>
    <w:p w:rsidR="009F3EF0" w:rsidRDefault="00E83DFB" w:rsidP="005A618C">
      <w:pPr>
        <w:numPr>
          <w:ilvl w:val="0"/>
          <w:numId w:val="3"/>
        </w:numPr>
        <w:jc w:val="both"/>
        <w:rPr>
          <w:rFonts w:ascii="標楷體" w:eastAsia="標楷體"/>
        </w:rPr>
      </w:pPr>
      <w:r>
        <w:rPr>
          <w:rFonts w:ascii="標楷體" w:eastAsia="標楷體" w:hint="eastAsia"/>
        </w:rPr>
        <w:lastRenderedPageBreak/>
        <w:t>施</w:t>
      </w:r>
      <w:r w:rsidR="009F3EF0">
        <w:rPr>
          <w:rFonts w:ascii="標楷體" w:eastAsia="標楷體" w:hint="eastAsia"/>
        </w:rPr>
        <w:t>作時不得影響機關之作業及有礙其他事項之正常進行。</w:t>
      </w:r>
    </w:p>
    <w:p w:rsidR="004242AA" w:rsidRPr="006157DD" w:rsidRDefault="009F3EF0" w:rsidP="004242AA">
      <w:pPr>
        <w:numPr>
          <w:ilvl w:val="0"/>
          <w:numId w:val="3"/>
        </w:numPr>
        <w:jc w:val="both"/>
        <w:rPr>
          <w:kern w:val="0"/>
        </w:rPr>
      </w:pPr>
      <w:r w:rsidRPr="006157DD">
        <w:rPr>
          <w:rFonts w:ascii="標楷體" w:eastAsia="標楷體" w:hint="eastAsia"/>
        </w:rPr>
        <w:t>承包商之負責人或主任技師及勞安人員應常駐</w:t>
      </w:r>
      <w:r w:rsidR="001A1214">
        <w:rPr>
          <w:rFonts w:ascii="標楷體" w:eastAsia="標楷體" w:hint="eastAsia"/>
        </w:rPr>
        <w:t>現場</w:t>
      </w:r>
      <w:r w:rsidRPr="006157DD">
        <w:rPr>
          <w:rFonts w:ascii="標楷體" w:eastAsia="標楷體" w:hint="eastAsia"/>
        </w:rPr>
        <w:t>，負責協調及防範意外。</w:t>
      </w:r>
    </w:p>
    <w:sectPr w:rsidR="004242AA" w:rsidRPr="006157DD" w:rsidSect="002C651B">
      <w:footerReference w:type="even" r:id="rId8"/>
      <w:footerReference w:type="default" r:id="rId9"/>
      <w:pgSz w:w="11906" w:h="16838" w:code="9"/>
      <w:pgMar w:top="1418" w:right="1134" w:bottom="1418" w:left="1134" w:header="851" w:footer="992" w:gutter="0"/>
      <w:pgNumType w:start="1"/>
      <w:cols w:space="425"/>
      <w:docGrid w:type="lines" w:linePitch="4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20D" w:rsidRDefault="0000620D">
      <w:r>
        <w:separator/>
      </w:r>
    </w:p>
  </w:endnote>
  <w:endnote w:type="continuationSeparator" w:id="1">
    <w:p w:rsidR="0000620D" w:rsidRDefault="00006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84" w:rsidRDefault="00E76A6D" w:rsidP="0013082A">
    <w:pPr>
      <w:pStyle w:val="a7"/>
      <w:framePr w:wrap="around" w:vAnchor="text" w:hAnchor="margin" w:xAlign="center" w:y="1"/>
      <w:rPr>
        <w:rStyle w:val="a8"/>
      </w:rPr>
    </w:pPr>
    <w:r>
      <w:rPr>
        <w:rStyle w:val="a8"/>
      </w:rPr>
      <w:fldChar w:fldCharType="begin"/>
    </w:r>
    <w:r w:rsidR="00BA6A84">
      <w:rPr>
        <w:rStyle w:val="a8"/>
      </w:rPr>
      <w:instrText xml:space="preserve">PAGE  </w:instrText>
    </w:r>
    <w:r>
      <w:rPr>
        <w:rStyle w:val="a8"/>
      </w:rPr>
      <w:fldChar w:fldCharType="end"/>
    </w:r>
  </w:p>
  <w:p w:rsidR="00BA6A84" w:rsidRDefault="00BA6A8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A84" w:rsidRDefault="00E76A6D" w:rsidP="0013082A">
    <w:pPr>
      <w:pStyle w:val="a7"/>
      <w:framePr w:wrap="around" w:vAnchor="text" w:hAnchor="margin" w:xAlign="center" w:y="1"/>
      <w:rPr>
        <w:rStyle w:val="a8"/>
      </w:rPr>
    </w:pPr>
    <w:r>
      <w:rPr>
        <w:rStyle w:val="a8"/>
      </w:rPr>
      <w:fldChar w:fldCharType="begin"/>
    </w:r>
    <w:r w:rsidR="00BA6A84">
      <w:rPr>
        <w:rStyle w:val="a8"/>
      </w:rPr>
      <w:instrText xml:space="preserve">PAGE  </w:instrText>
    </w:r>
    <w:r>
      <w:rPr>
        <w:rStyle w:val="a8"/>
      </w:rPr>
      <w:fldChar w:fldCharType="separate"/>
    </w:r>
    <w:r w:rsidR="00960140">
      <w:rPr>
        <w:rStyle w:val="a8"/>
        <w:noProof/>
      </w:rPr>
      <w:t>2</w:t>
    </w:r>
    <w:r>
      <w:rPr>
        <w:rStyle w:val="a8"/>
      </w:rPr>
      <w:fldChar w:fldCharType="end"/>
    </w:r>
  </w:p>
  <w:p w:rsidR="00BA6A84" w:rsidRDefault="00BA6A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20D" w:rsidRDefault="0000620D">
      <w:r>
        <w:separator/>
      </w:r>
    </w:p>
  </w:footnote>
  <w:footnote w:type="continuationSeparator" w:id="1">
    <w:p w:rsidR="0000620D" w:rsidRDefault="00006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785F"/>
    <w:multiLevelType w:val="hybridMultilevel"/>
    <w:tmpl w:val="70668324"/>
    <w:lvl w:ilvl="0" w:tplc="3956E980">
      <w:start w:val="1"/>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
    <w:nsid w:val="0C2813CE"/>
    <w:multiLevelType w:val="multilevel"/>
    <w:tmpl w:val="FA902A6A"/>
    <w:numStyleLink w:val="sample"/>
  </w:abstractNum>
  <w:abstractNum w:abstractNumId="2">
    <w:nsid w:val="211A087D"/>
    <w:multiLevelType w:val="hybridMultilevel"/>
    <w:tmpl w:val="B838B5DE"/>
    <w:lvl w:ilvl="0" w:tplc="3956E980">
      <w:start w:val="1"/>
      <w:numFmt w:val="taiwaneseCountingThousand"/>
      <w:lvlText w:val="%1、"/>
      <w:lvlJc w:val="left"/>
      <w:pPr>
        <w:ind w:left="720" w:hanging="720"/>
      </w:pPr>
      <w:rPr>
        <w:rFonts w:hint="default"/>
      </w:rPr>
    </w:lvl>
    <w:lvl w:ilvl="1" w:tplc="67DCCCC4">
      <w:start w:val="1"/>
      <w:numFmt w:val="decimal"/>
      <w:lvlText w:val="%2."/>
      <w:lvlJc w:val="left"/>
      <w:pPr>
        <w:ind w:left="840" w:hanging="360"/>
      </w:pPr>
      <w:rPr>
        <w:rFonts w:hint="default"/>
      </w:rPr>
    </w:lvl>
    <w:lvl w:ilvl="2" w:tplc="831EA238">
      <w:start w:val="95"/>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FB04F0"/>
    <w:multiLevelType w:val="hybridMultilevel"/>
    <w:tmpl w:val="B0289CE2"/>
    <w:lvl w:ilvl="0" w:tplc="AD725C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AF537DE"/>
    <w:multiLevelType w:val="hybridMultilevel"/>
    <w:tmpl w:val="DA0CAEE6"/>
    <w:lvl w:ilvl="0" w:tplc="FFFFFFFF">
      <w:start w:val="1"/>
      <w:numFmt w:val="decimal"/>
      <w:lvlText w:val="%1."/>
      <w:lvlJc w:val="left"/>
      <w:pPr>
        <w:tabs>
          <w:tab w:val="num" w:pos="360"/>
        </w:tabs>
        <w:ind w:left="360" w:hanging="360"/>
      </w:pPr>
      <w:rPr>
        <w:rFonts w:hint="eastAsia"/>
      </w:rPr>
    </w:lvl>
    <w:lvl w:ilvl="1" w:tplc="C9B80FBE">
      <w:start w:val="1"/>
      <w:numFmt w:val="decimal"/>
      <w:lvlText w:val="(%2)"/>
      <w:lvlJc w:val="left"/>
      <w:pPr>
        <w:tabs>
          <w:tab w:val="num" w:pos="840"/>
        </w:tabs>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3B3C1BC4"/>
    <w:multiLevelType w:val="hybridMultilevel"/>
    <w:tmpl w:val="0290C6FC"/>
    <w:lvl w:ilvl="0" w:tplc="DFCEA3DE">
      <w:start w:val="1"/>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8D2A43"/>
    <w:multiLevelType w:val="hybridMultilevel"/>
    <w:tmpl w:val="2B2821A6"/>
    <w:lvl w:ilvl="0" w:tplc="FFFFFFFF">
      <w:start w:val="1"/>
      <w:numFmt w:val="decimal"/>
      <w:lvlText w:val="%1."/>
      <w:lvlJc w:val="left"/>
      <w:pPr>
        <w:ind w:left="720" w:hanging="720"/>
      </w:pPr>
      <w:rPr>
        <w:rFonts w:hint="eastAsia"/>
      </w:rPr>
    </w:lvl>
    <w:lvl w:ilvl="1" w:tplc="67DCCCC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213BDF"/>
    <w:multiLevelType w:val="hybridMultilevel"/>
    <w:tmpl w:val="AE4C04DC"/>
    <w:lvl w:ilvl="0" w:tplc="1B2E2C38">
      <w:start w:val="1"/>
      <w:numFmt w:val="decimal"/>
      <w:lvlText w:val="%1."/>
      <w:lvlJc w:val="left"/>
      <w:pPr>
        <w:ind w:left="720" w:hanging="360"/>
      </w:pPr>
      <w:rPr>
        <w:rFonts w:hint="default"/>
        <w:b w:val="0"/>
        <w:sz w:val="24"/>
        <w:szCs w:val="24"/>
      </w:rPr>
    </w:lvl>
    <w:lvl w:ilvl="1" w:tplc="E904CD36">
      <w:start w:val="3"/>
      <w:numFmt w:val="taiwaneseCountingThousand"/>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2CD00AC"/>
    <w:multiLevelType w:val="multilevel"/>
    <w:tmpl w:val="FA902A6A"/>
    <w:styleLink w:val="sample"/>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lowerLetter"/>
      <w:lvlText w:val="%6."/>
      <w:lvlJc w:val="left"/>
      <w:pPr>
        <w:ind w:left="3260" w:hanging="1134"/>
      </w:pPr>
      <w:rPr>
        <w:rFonts w:hint="eastAsia"/>
      </w:rPr>
    </w:lvl>
    <w:lvl w:ilvl="6">
      <w:start w:val="1"/>
      <w:numFmt w:val="lowerLetter"/>
      <w:lvlText w:val="(%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47B80E94"/>
    <w:multiLevelType w:val="hybridMultilevel"/>
    <w:tmpl w:val="D9F29F8C"/>
    <w:lvl w:ilvl="0" w:tplc="2900698E">
      <w:start w:val="1"/>
      <w:numFmt w:val="decimal"/>
      <w:lvlText w:val="%1."/>
      <w:lvlJc w:val="left"/>
      <w:pPr>
        <w:ind w:left="840" w:hanging="360"/>
      </w:pPr>
      <w:rPr>
        <w:rFonts w:hAnsi="標楷體" w:cs="Mangal"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9910C19"/>
    <w:multiLevelType w:val="hybridMultilevel"/>
    <w:tmpl w:val="819CD5CC"/>
    <w:lvl w:ilvl="0" w:tplc="9D64AAF8">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2B6297"/>
    <w:multiLevelType w:val="multilevel"/>
    <w:tmpl w:val="30E40668"/>
    <w:lvl w:ilvl="0">
      <w:start w:val="1"/>
      <w:numFmt w:val="decimal"/>
      <w:lvlText w:val="%1"/>
      <w:lvlJc w:val="left"/>
      <w:pPr>
        <w:ind w:left="480" w:hanging="480"/>
      </w:pPr>
      <w:rPr>
        <w:rFonts w:hint="default"/>
      </w:rPr>
    </w:lvl>
    <w:lvl w:ilvl="1">
      <w:start w:val="1"/>
      <w:numFmt w:val="decimal"/>
      <w:lvlText w:val="%1.%2"/>
      <w:lvlJc w:val="left"/>
      <w:pPr>
        <w:ind w:left="1440" w:hanging="48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2">
    <w:nsid w:val="61A37F83"/>
    <w:multiLevelType w:val="hybridMultilevel"/>
    <w:tmpl w:val="08D055C8"/>
    <w:lvl w:ilvl="0" w:tplc="57A6E92A">
      <w:start w:val="1"/>
      <w:numFmt w:val="decimal"/>
      <w:lvlText w:val="%1."/>
      <w:lvlJc w:val="left"/>
      <w:pPr>
        <w:ind w:left="786"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115E2A"/>
    <w:multiLevelType w:val="hybridMultilevel"/>
    <w:tmpl w:val="AE4C04DC"/>
    <w:lvl w:ilvl="0" w:tplc="FFFFFFFF">
      <w:start w:val="1"/>
      <w:numFmt w:val="decimal"/>
      <w:lvlText w:val="%1."/>
      <w:lvlJc w:val="left"/>
      <w:pPr>
        <w:ind w:left="720" w:hanging="360"/>
      </w:pPr>
      <w:rPr>
        <w:rFonts w:hint="default"/>
        <w:b w:val="0"/>
        <w:sz w:val="24"/>
        <w:szCs w:val="24"/>
      </w:rPr>
    </w:lvl>
    <w:lvl w:ilvl="1" w:tplc="FFFFFFFF">
      <w:start w:val="3"/>
      <w:numFmt w:val="taiwaneseCountingThousand"/>
      <w:lvlText w:val="%2、"/>
      <w:lvlJc w:val="left"/>
      <w:pPr>
        <w:ind w:left="1560" w:hanging="720"/>
      </w:pPr>
      <w:rPr>
        <w:rFonts w:hint="default"/>
      </w:r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4">
    <w:nsid w:val="6EA9179E"/>
    <w:multiLevelType w:val="hybridMultilevel"/>
    <w:tmpl w:val="23A86EE2"/>
    <w:lvl w:ilvl="0" w:tplc="CF1ABBCC">
      <w:start w:val="1"/>
      <w:numFmt w:val="decimal"/>
      <w:lvlText w:val="%1."/>
      <w:lvlJc w:val="left"/>
      <w:pPr>
        <w:tabs>
          <w:tab w:val="num" w:pos="915"/>
        </w:tabs>
        <w:ind w:left="915" w:hanging="36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5">
    <w:nsid w:val="76A027C1"/>
    <w:multiLevelType w:val="hybridMultilevel"/>
    <w:tmpl w:val="929AB7D0"/>
    <w:lvl w:ilvl="0" w:tplc="1B2E2C38">
      <w:start w:val="1"/>
      <w:numFmt w:val="decimal"/>
      <w:lvlText w:val="%1."/>
      <w:lvlJc w:val="left"/>
      <w:pPr>
        <w:ind w:left="1080" w:hanging="360"/>
      </w:pPr>
      <w:rPr>
        <w:rFonts w:hint="default"/>
        <w:b w:val="0"/>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7C52327D"/>
    <w:multiLevelType w:val="hybridMultilevel"/>
    <w:tmpl w:val="3288E1B6"/>
    <w:lvl w:ilvl="0" w:tplc="0409000F">
      <w:start w:val="1"/>
      <w:numFmt w:val="decimal"/>
      <w:lvlText w:val="%1."/>
      <w:lvlJc w:val="left"/>
      <w:pPr>
        <w:ind w:left="1457" w:hanging="480"/>
      </w:p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num w:numId="1">
    <w:abstractNumId w:val="4"/>
  </w:num>
  <w:num w:numId="2">
    <w:abstractNumId w:val="3"/>
  </w:num>
  <w:num w:numId="3">
    <w:abstractNumId w:val="14"/>
  </w:num>
  <w:num w:numId="4">
    <w:abstractNumId w:val="2"/>
  </w:num>
  <w:num w:numId="5">
    <w:abstractNumId w:val="5"/>
  </w:num>
  <w:num w:numId="6">
    <w:abstractNumId w:val="7"/>
  </w:num>
  <w:num w:numId="7">
    <w:abstractNumId w:val="8"/>
  </w:num>
  <w:num w:numId="8">
    <w:abstractNumId w:val="1"/>
  </w:num>
  <w:num w:numId="9">
    <w:abstractNumId w:val="16"/>
  </w:num>
  <w:num w:numId="10">
    <w:abstractNumId w:val="11"/>
  </w:num>
  <w:num w:numId="11">
    <w:abstractNumId w:val="6"/>
  </w:num>
  <w:num w:numId="12">
    <w:abstractNumId w:val="12"/>
  </w:num>
  <w:num w:numId="13">
    <w:abstractNumId w:val="0"/>
  </w:num>
  <w:num w:numId="14">
    <w:abstractNumId w:val="9"/>
  </w:num>
  <w:num w:numId="15">
    <w:abstractNumId w:val="10"/>
  </w:num>
  <w:num w:numId="16">
    <w:abstractNumId w:val="15"/>
  </w:num>
  <w:num w:numId="1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VerticalSpacing w:val="451"/>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D86"/>
    <w:rsid w:val="00000788"/>
    <w:rsid w:val="0000620D"/>
    <w:rsid w:val="00007751"/>
    <w:rsid w:val="000103AB"/>
    <w:rsid w:val="0001168D"/>
    <w:rsid w:val="000118A2"/>
    <w:rsid w:val="000159E5"/>
    <w:rsid w:val="00020F8A"/>
    <w:rsid w:val="00023676"/>
    <w:rsid w:val="0002418D"/>
    <w:rsid w:val="00025206"/>
    <w:rsid w:val="00027417"/>
    <w:rsid w:val="00032162"/>
    <w:rsid w:val="00032175"/>
    <w:rsid w:val="000361DC"/>
    <w:rsid w:val="00037775"/>
    <w:rsid w:val="00053059"/>
    <w:rsid w:val="00056218"/>
    <w:rsid w:val="00056E9A"/>
    <w:rsid w:val="000659EA"/>
    <w:rsid w:val="0007585D"/>
    <w:rsid w:val="0008425A"/>
    <w:rsid w:val="000849D7"/>
    <w:rsid w:val="0009483D"/>
    <w:rsid w:val="000A07F7"/>
    <w:rsid w:val="000B01A9"/>
    <w:rsid w:val="000B12DF"/>
    <w:rsid w:val="000B26F5"/>
    <w:rsid w:val="000B45B7"/>
    <w:rsid w:val="000B5060"/>
    <w:rsid w:val="000B7118"/>
    <w:rsid w:val="000B774A"/>
    <w:rsid w:val="000C3D2A"/>
    <w:rsid w:val="000D07E7"/>
    <w:rsid w:val="000D51A0"/>
    <w:rsid w:val="000E2639"/>
    <w:rsid w:val="000F0F14"/>
    <w:rsid w:val="000F1162"/>
    <w:rsid w:val="000F4274"/>
    <w:rsid w:val="000F4D1F"/>
    <w:rsid w:val="000F70ED"/>
    <w:rsid w:val="000F746B"/>
    <w:rsid w:val="001009F0"/>
    <w:rsid w:val="00104AC1"/>
    <w:rsid w:val="001073FA"/>
    <w:rsid w:val="00120075"/>
    <w:rsid w:val="00123596"/>
    <w:rsid w:val="001269CF"/>
    <w:rsid w:val="0013082A"/>
    <w:rsid w:val="00132C40"/>
    <w:rsid w:val="00132ECA"/>
    <w:rsid w:val="00136228"/>
    <w:rsid w:val="0015261B"/>
    <w:rsid w:val="00160E6E"/>
    <w:rsid w:val="00162573"/>
    <w:rsid w:val="0016476E"/>
    <w:rsid w:val="00165789"/>
    <w:rsid w:val="00165E11"/>
    <w:rsid w:val="00165E8B"/>
    <w:rsid w:val="00173766"/>
    <w:rsid w:val="00177B96"/>
    <w:rsid w:val="00177BB3"/>
    <w:rsid w:val="00181C8A"/>
    <w:rsid w:val="00192788"/>
    <w:rsid w:val="001A1214"/>
    <w:rsid w:val="001B02F3"/>
    <w:rsid w:val="001B042B"/>
    <w:rsid w:val="001B07C9"/>
    <w:rsid w:val="001B0AD7"/>
    <w:rsid w:val="001D07FC"/>
    <w:rsid w:val="001D0C49"/>
    <w:rsid w:val="001D5098"/>
    <w:rsid w:val="001E39E5"/>
    <w:rsid w:val="001E77E0"/>
    <w:rsid w:val="001F3C02"/>
    <w:rsid w:val="001F43EE"/>
    <w:rsid w:val="0020257C"/>
    <w:rsid w:val="002051F0"/>
    <w:rsid w:val="00207213"/>
    <w:rsid w:val="00214001"/>
    <w:rsid w:val="00214659"/>
    <w:rsid w:val="00220C06"/>
    <w:rsid w:val="00221B11"/>
    <w:rsid w:val="00225FD5"/>
    <w:rsid w:val="002265A9"/>
    <w:rsid w:val="00232FA3"/>
    <w:rsid w:val="00240156"/>
    <w:rsid w:val="0025362D"/>
    <w:rsid w:val="00253CFA"/>
    <w:rsid w:val="00254B6F"/>
    <w:rsid w:val="00265614"/>
    <w:rsid w:val="002662D2"/>
    <w:rsid w:val="00266ECE"/>
    <w:rsid w:val="00266F33"/>
    <w:rsid w:val="00267700"/>
    <w:rsid w:val="00270D61"/>
    <w:rsid w:val="00273ACF"/>
    <w:rsid w:val="002774C7"/>
    <w:rsid w:val="00277631"/>
    <w:rsid w:val="00277864"/>
    <w:rsid w:val="00277928"/>
    <w:rsid w:val="00280BBF"/>
    <w:rsid w:val="00280CE8"/>
    <w:rsid w:val="002860EC"/>
    <w:rsid w:val="00286115"/>
    <w:rsid w:val="00293834"/>
    <w:rsid w:val="0029432B"/>
    <w:rsid w:val="0029686F"/>
    <w:rsid w:val="002A2DFB"/>
    <w:rsid w:val="002A4EC4"/>
    <w:rsid w:val="002A5157"/>
    <w:rsid w:val="002A5405"/>
    <w:rsid w:val="002B23E5"/>
    <w:rsid w:val="002B2A19"/>
    <w:rsid w:val="002C1AAC"/>
    <w:rsid w:val="002C2CD4"/>
    <w:rsid w:val="002C651B"/>
    <w:rsid w:val="002D5113"/>
    <w:rsid w:val="002D703B"/>
    <w:rsid w:val="002E3DA7"/>
    <w:rsid w:val="002E6444"/>
    <w:rsid w:val="002F7675"/>
    <w:rsid w:val="00302BD1"/>
    <w:rsid w:val="00303D63"/>
    <w:rsid w:val="003070C3"/>
    <w:rsid w:val="003109C7"/>
    <w:rsid w:val="00317A45"/>
    <w:rsid w:val="00320AB2"/>
    <w:rsid w:val="003233B4"/>
    <w:rsid w:val="00323568"/>
    <w:rsid w:val="00332184"/>
    <w:rsid w:val="00332A2F"/>
    <w:rsid w:val="00335D5A"/>
    <w:rsid w:val="003373D5"/>
    <w:rsid w:val="0034416A"/>
    <w:rsid w:val="003541EE"/>
    <w:rsid w:val="0036144F"/>
    <w:rsid w:val="00364DA7"/>
    <w:rsid w:val="00366E54"/>
    <w:rsid w:val="00373931"/>
    <w:rsid w:val="00375A80"/>
    <w:rsid w:val="00384D43"/>
    <w:rsid w:val="0038578A"/>
    <w:rsid w:val="00385CE7"/>
    <w:rsid w:val="00393FA9"/>
    <w:rsid w:val="003953A5"/>
    <w:rsid w:val="003B4B62"/>
    <w:rsid w:val="003B4FD2"/>
    <w:rsid w:val="003B559F"/>
    <w:rsid w:val="003C3905"/>
    <w:rsid w:val="003C54F5"/>
    <w:rsid w:val="003E2AF3"/>
    <w:rsid w:val="003E35E1"/>
    <w:rsid w:val="003E3734"/>
    <w:rsid w:val="003E711D"/>
    <w:rsid w:val="003F09E9"/>
    <w:rsid w:val="003F0F7D"/>
    <w:rsid w:val="004029D8"/>
    <w:rsid w:val="00411496"/>
    <w:rsid w:val="00412BDB"/>
    <w:rsid w:val="00414083"/>
    <w:rsid w:val="004220B3"/>
    <w:rsid w:val="004242AA"/>
    <w:rsid w:val="004249A6"/>
    <w:rsid w:val="00425867"/>
    <w:rsid w:val="004351E4"/>
    <w:rsid w:val="00435D79"/>
    <w:rsid w:val="0043692D"/>
    <w:rsid w:val="00441283"/>
    <w:rsid w:val="00441A5F"/>
    <w:rsid w:val="00444A6E"/>
    <w:rsid w:val="00446869"/>
    <w:rsid w:val="004530DA"/>
    <w:rsid w:val="0046146D"/>
    <w:rsid w:val="004616C4"/>
    <w:rsid w:val="004624FB"/>
    <w:rsid w:val="00463756"/>
    <w:rsid w:val="004679CA"/>
    <w:rsid w:val="00477B21"/>
    <w:rsid w:val="004820F6"/>
    <w:rsid w:val="004849A3"/>
    <w:rsid w:val="004870B6"/>
    <w:rsid w:val="00487A3A"/>
    <w:rsid w:val="00487F2F"/>
    <w:rsid w:val="00490A1C"/>
    <w:rsid w:val="00493589"/>
    <w:rsid w:val="00497424"/>
    <w:rsid w:val="004A5DAB"/>
    <w:rsid w:val="004A5DFD"/>
    <w:rsid w:val="004A76EB"/>
    <w:rsid w:val="004B3F41"/>
    <w:rsid w:val="004B51DC"/>
    <w:rsid w:val="004B5B09"/>
    <w:rsid w:val="004B7743"/>
    <w:rsid w:val="004C06FA"/>
    <w:rsid w:val="004C22FE"/>
    <w:rsid w:val="004C599F"/>
    <w:rsid w:val="004D7154"/>
    <w:rsid w:val="004E4CAE"/>
    <w:rsid w:val="004E777A"/>
    <w:rsid w:val="004F5BE1"/>
    <w:rsid w:val="00500C0F"/>
    <w:rsid w:val="005136D1"/>
    <w:rsid w:val="00514D01"/>
    <w:rsid w:val="005160FE"/>
    <w:rsid w:val="005244E6"/>
    <w:rsid w:val="00530D3B"/>
    <w:rsid w:val="00537064"/>
    <w:rsid w:val="005406B6"/>
    <w:rsid w:val="00543C4C"/>
    <w:rsid w:val="00545CB2"/>
    <w:rsid w:val="00551C9E"/>
    <w:rsid w:val="00570D88"/>
    <w:rsid w:val="0057289A"/>
    <w:rsid w:val="00574E63"/>
    <w:rsid w:val="00580CA6"/>
    <w:rsid w:val="00586141"/>
    <w:rsid w:val="00586D03"/>
    <w:rsid w:val="0058736F"/>
    <w:rsid w:val="00594DF5"/>
    <w:rsid w:val="00597DB9"/>
    <w:rsid w:val="005A05B2"/>
    <w:rsid w:val="005A618C"/>
    <w:rsid w:val="005B1DD2"/>
    <w:rsid w:val="005B3CE7"/>
    <w:rsid w:val="005D4714"/>
    <w:rsid w:val="005D5D86"/>
    <w:rsid w:val="005D6C0F"/>
    <w:rsid w:val="005D7A31"/>
    <w:rsid w:val="005E0C93"/>
    <w:rsid w:val="005E1014"/>
    <w:rsid w:val="005E3669"/>
    <w:rsid w:val="005E5C46"/>
    <w:rsid w:val="005E7ED5"/>
    <w:rsid w:val="005F4497"/>
    <w:rsid w:val="005F47A3"/>
    <w:rsid w:val="00602D46"/>
    <w:rsid w:val="00605838"/>
    <w:rsid w:val="006115CE"/>
    <w:rsid w:val="006157DD"/>
    <w:rsid w:val="00615D51"/>
    <w:rsid w:val="00630F58"/>
    <w:rsid w:val="00632421"/>
    <w:rsid w:val="00635563"/>
    <w:rsid w:val="00643714"/>
    <w:rsid w:val="006441E4"/>
    <w:rsid w:val="00655640"/>
    <w:rsid w:val="006562B5"/>
    <w:rsid w:val="006643A8"/>
    <w:rsid w:val="006647E7"/>
    <w:rsid w:val="00675146"/>
    <w:rsid w:val="0067516D"/>
    <w:rsid w:val="0067698F"/>
    <w:rsid w:val="00680C39"/>
    <w:rsid w:val="00682CCF"/>
    <w:rsid w:val="00695D36"/>
    <w:rsid w:val="006A4F4C"/>
    <w:rsid w:val="006B2E3D"/>
    <w:rsid w:val="006B75B7"/>
    <w:rsid w:val="006D59A8"/>
    <w:rsid w:val="006D7152"/>
    <w:rsid w:val="006E0AB3"/>
    <w:rsid w:val="006F702B"/>
    <w:rsid w:val="00707852"/>
    <w:rsid w:val="007117DF"/>
    <w:rsid w:val="00714B66"/>
    <w:rsid w:val="00714CFF"/>
    <w:rsid w:val="0072429F"/>
    <w:rsid w:val="007263A0"/>
    <w:rsid w:val="00727B15"/>
    <w:rsid w:val="00730023"/>
    <w:rsid w:val="00732A51"/>
    <w:rsid w:val="007331D1"/>
    <w:rsid w:val="00746404"/>
    <w:rsid w:val="007470DF"/>
    <w:rsid w:val="0074713D"/>
    <w:rsid w:val="00747B82"/>
    <w:rsid w:val="0075337A"/>
    <w:rsid w:val="00753802"/>
    <w:rsid w:val="0075617F"/>
    <w:rsid w:val="00756F4E"/>
    <w:rsid w:val="00757EB6"/>
    <w:rsid w:val="00766C6D"/>
    <w:rsid w:val="00770664"/>
    <w:rsid w:val="007730E9"/>
    <w:rsid w:val="00773B2C"/>
    <w:rsid w:val="00780117"/>
    <w:rsid w:val="0078348A"/>
    <w:rsid w:val="00783566"/>
    <w:rsid w:val="0079184B"/>
    <w:rsid w:val="0079579C"/>
    <w:rsid w:val="007A2649"/>
    <w:rsid w:val="007A45F5"/>
    <w:rsid w:val="007A71F3"/>
    <w:rsid w:val="007A7752"/>
    <w:rsid w:val="007B4FBD"/>
    <w:rsid w:val="007B7193"/>
    <w:rsid w:val="007B7327"/>
    <w:rsid w:val="007C0270"/>
    <w:rsid w:val="007C17EF"/>
    <w:rsid w:val="007D1DED"/>
    <w:rsid w:val="007D6601"/>
    <w:rsid w:val="007F09DB"/>
    <w:rsid w:val="007F6212"/>
    <w:rsid w:val="00803572"/>
    <w:rsid w:val="0081211B"/>
    <w:rsid w:val="00815088"/>
    <w:rsid w:val="00816CB4"/>
    <w:rsid w:val="00825A46"/>
    <w:rsid w:val="008262CA"/>
    <w:rsid w:val="00830417"/>
    <w:rsid w:val="00832C97"/>
    <w:rsid w:val="00832DA0"/>
    <w:rsid w:val="00840420"/>
    <w:rsid w:val="0084280F"/>
    <w:rsid w:val="00846232"/>
    <w:rsid w:val="00846AC7"/>
    <w:rsid w:val="0084740D"/>
    <w:rsid w:val="00850F1E"/>
    <w:rsid w:val="0085194E"/>
    <w:rsid w:val="00852808"/>
    <w:rsid w:val="008565A6"/>
    <w:rsid w:val="00860091"/>
    <w:rsid w:val="008674CD"/>
    <w:rsid w:val="008737DE"/>
    <w:rsid w:val="008747AD"/>
    <w:rsid w:val="0087553F"/>
    <w:rsid w:val="00875A0E"/>
    <w:rsid w:val="00881612"/>
    <w:rsid w:val="00884552"/>
    <w:rsid w:val="008847D3"/>
    <w:rsid w:val="00885604"/>
    <w:rsid w:val="00892E02"/>
    <w:rsid w:val="0089735A"/>
    <w:rsid w:val="008A155A"/>
    <w:rsid w:val="008A6A8B"/>
    <w:rsid w:val="008B5E12"/>
    <w:rsid w:val="008C0732"/>
    <w:rsid w:val="008C1FCD"/>
    <w:rsid w:val="008D0FE0"/>
    <w:rsid w:val="008D587D"/>
    <w:rsid w:val="008D7E3A"/>
    <w:rsid w:val="008E1D93"/>
    <w:rsid w:val="008E4F3B"/>
    <w:rsid w:val="008F4121"/>
    <w:rsid w:val="0090262A"/>
    <w:rsid w:val="00903718"/>
    <w:rsid w:val="00914A5B"/>
    <w:rsid w:val="00917494"/>
    <w:rsid w:val="009310BD"/>
    <w:rsid w:val="00931D23"/>
    <w:rsid w:val="00934ECB"/>
    <w:rsid w:val="009451D7"/>
    <w:rsid w:val="00946887"/>
    <w:rsid w:val="00946F45"/>
    <w:rsid w:val="00947420"/>
    <w:rsid w:val="00960140"/>
    <w:rsid w:val="00962C16"/>
    <w:rsid w:val="00967F37"/>
    <w:rsid w:val="00974C48"/>
    <w:rsid w:val="009839BC"/>
    <w:rsid w:val="009877C2"/>
    <w:rsid w:val="009910A1"/>
    <w:rsid w:val="00992495"/>
    <w:rsid w:val="009978C3"/>
    <w:rsid w:val="009A20EB"/>
    <w:rsid w:val="009A5D0E"/>
    <w:rsid w:val="009B0DB0"/>
    <w:rsid w:val="009B128B"/>
    <w:rsid w:val="009B3725"/>
    <w:rsid w:val="009C360C"/>
    <w:rsid w:val="009D497B"/>
    <w:rsid w:val="009D6DB7"/>
    <w:rsid w:val="009E0AE1"/>
    <w:rsid w:val="009E5BFA"/>
    <w:rsid w:val="009E65AC"/>
    <w:rsid w:val="009F0204"/>
    <w:rsid w:val="009F2CCC"/>
    <w:rsid w:val="009F393A"/>
    <w:rsid w:val="009F3EF0"/>
    <w:rsid w:val="009F7709"/>
    <w:rsid w:val="00A013D9"/>
    <w:rsid w:val="00A066CB"/>
    <w:rsid w:val="00A11970"/>
    <w:rsid w:val="00A160E3"/>
    <w:rsid w:val="00A17F74"/>
    <w:rsid w:val="00A35CD6"/>
    <w:rsid w:val="00A3773B"/>
    <w:rsid w:val="00A43107"/>
    <w:rsid w:val="00A434B0"/>
    <w:rsid w:val="00A445A5"/>
    <w:rsid w:val="00A469A8"/>
    <w:rsid w:val="00A46F90"/>
    <w:rsid w:val="00A601CD"/>
    <w:rsid w:val="00A63813"/>
    <w:rsid w:val="00A80948"/>
    <w:rsid w:val="00A86276"/>
    <w:rsid w:val="00A86DE5"/>
    <w:rsid w:val="00A87BAE"/>
    <w:rsid w:val="00A913A6"/>
    <w:rsid w:val="00A925B9"/>
    <w:rsid w:val="00A93095"/>
    <w:rsid w:val="00AA38EB"/>
    <w:rsid w:val="00AA6F6A"/>
    <w:rsid w:val="00AB1D53"/>
    <w:rsid w:val="00AB5F5E"/>
    <w:rsid w:val="00AC473D"/>
    <w:rsid w:val="00AC48C8"/>
    <w:rsid w:val="00AD1A44"/>
    <w:rsid w:val="00AD3BD9"/>
    <w:rsid w:val="00AE1FE3"/>
    <w:rsid w:val="00AE771F"/>
    <w:rsid w:val="00AE7C15"/>
    <w:rsid w:val="00AF77FB"/>
    <w:rsid w:val="00B0660A"/>
    <w:rsid w:val="00B2193C"/>
    <w:rsid w:val="00B23091"/>
    <w:rsid w:val="00B27AB9"/>
    <w:rsid w:val="00B34EA0"/>
    <w:rsid w:val="00B37A8A"/>
    <w:rsid w:val="00B47170"/>
    <w:rsid w:val="00B54065"/>
    <w:rsid w:val="00B5415F"/>
    <w:rsid w:val="00B559FA"/>
    <w:rsid w:val="00B67A6A"/>
    <w:rsid w:val="00B73A3E"/>
    <w:rsid w:val="00B82455"/>
    <w:rsid w:val="00B8531B"/>
    <w:rsid w:val="00B9205C"/>
    <w:rsid w:val="00B92216"/>
    <w:rsid w:val="00B9274F"/>
    <w:rsid w:val="00B92ACF"/>
    <w:rsid w:val="00BA033E"/>
    <w:rsid w:val="00BA1654"/>
    <w:rsid w:val="00BA2B7B"/>
    <w:rsid w:val="00BA6A84"/>
    <w:rsid w:val="00BC4D07"/>
    <w:rsid w:val="00BD6C65"/>
    <w:rsid w:val="00BE0443"/>
    <w:rsid w:val="00BE27F7"/>
    <w:rsid w:val="00BF2844"/>
    <w:rsid w:val="00BF4F96"/>
    <w:rsid w:val="00C026D7"/>
    <w:rsid w:val="00C155E5"/>
    <w:rsid w:val="00C16822"/>
    <w:rsid w:val="00C21CD2"/>
    <w:rsid w:val="00C2358F"/>
    <w:rsid w:val="00C26AF5"/>
    <w:rsid w:val="00C30F45"/>
    <w:rsid w:val="00C33C2A"/>
    <w:rsid w:val="00C3594C"/>
    <w:rsid w:val="00C40F69"/>
    <w:rsid w:val="00C414BE"/>
    <w:rsid w:val="00C44EF9"/>
    <w:rsid w:val="00C60B09"/>
    <w:rsid w:val="00C64E7D"/>
    <w:rsid w:val="00C70B37"/>
    <w:rsid w:val="00C762F4"/>
    <w:rsid w:val="00C77527"/>
    <w:rsid w:val="00C8020B"/>
    <w:rsid w:val="00C85F8E"/>
    <w:rsid w:val="00C87739"/>
    <w:rsid w:val="00C91091"/>
    <w:rsid w:val="00CA229C"/>
    <w:rsid w:val="00CC75CB"/>
    <w:rsid w:val="00CC7869"/>
    <w:rsid w:val="00CC78A1"/>
    <w:rsid w:val="00CD0A17"/>
    <w:rsid w:val="00CD722D"/>
    <w:rsid w:val="00CE5ED3"/>
    <w:rsid w:val="00CF3DE7"/>
    <w:rsid w:val="00D06748"/>
    <w:rsid w:val="00D11BB0"/>
    <w:rsid w:val="00D13607"/>
    <w:rsid w:val="00D1522E"/>
    <w:rsid w:val="00D15A88"/>
    <w:rsid w:val="00D15E12"/>
    <w:rsid w:val="00D17820"/>
    <w:rsid w:val="00D2209A"/>
    <w:rsid w:val="00D25B80"/>
    <w:rsid w:val="00D278E2"/>
    <w:rsid w:val="00D435F3"/>
    <w:rsid w:val="00D50A8C"/>
    <w:rsid w:val="00D50EF1"/>
    <w:rsid w:val="00D64870"/>
    <w:rsid w:val="00D7402C"/>
    <w:rsid w:val="00D81260"/>
    <w:rsid w:val="00D81948"/>
    <w:rsid w:val="00D84B16"/>
    <w:rsid w:val="00D85341"/>
    <w:rsid w:val="00D858B9"/>
    <w:rsid w:val="00DA0DC2"/>
    <w:rsid w:val="00DA2C4B"/>
    <w:rsid w:val="00DA5D97"/>
    <w:rsid w:val="00DA70E7"/>
    <w:rsid w:val="00DB2F4F"/>
    <w:rsid w:val="00DB3236"/>
    <w:rsid w:val="00DB46DF"/>
    <w:rsid w:val="00DB7082"/>
    <w:rsid w:val="00DC067F"/>
    <w:rsid w:val="00DC0BA3"/>
    <w:rsid w:val="00DC2057"/>
    <w:rsid w:val="00DD7587"/>
    <w:rsid w:val="00DE176D"/>
    <w:rsid w:val="00DE2023"/>
    <w:rsid w:val="00DF76DD"/>
    <w:rsid w:val="00E040A2"/>
    <w:rsid w:val="00E05E0A"/>
    <w:rsid w:val="00E10003"/>
    <w:rsid w:val="00E12198"/>
    <w:rsid w:val="00E15C22"/>
    <w:rsid w:val="00E24475"/>
    <w:rsid w:val="00E25059"/>
    <w:rsid w:val="00E439F8"/>
    <w:rsid w:val="00E5449D"/>
    <w:rsid w:val="00E612EF"/>
    <w:rsid w:val="00E66CBA"/>
    <w:rsid w:val="00E67184"/>
    <w:rsid w:val="00E67AE8"/>
    <w:rsid w:val="00E70EFC"/>
    <w:rsid w:val="00E76A6D"/>
    <w:rsid w:val="00E83DFB"/>
    <w:rsid w:val="00E84DC9"/>
    <w:rsid w:val="00E87E1A"/>
    <w:rsid w:val="00E96BA7"/>
    <w:rsid w:val="00EA1F73"/>
    <w:rsid w:val="00EA30FB"/>
    <w:rsid w:val="00EB4F41"/>
    <w:rsid w:val="00EC30D9"/>
    <w:rsid w:val="00EC443A"/>
    <w:rsid w:val="00ED0636"/>
    <w:rsid w:val="00ED3692"/>
    <w:rsid w:val="00EF58A2"/>
    <w:rsid w:val="00F01A99"/>
    <w:rsid w:val="00F04656"/>
    <w:rsid w:val="00F10864"/>
    <w:rsid w:val="00F1323B"/>
    <w:rsid w:val="00F13389"/>
    <w:rsid w:val="00F16CE9"/>
    <w:rsid w:val="00F319BA"/>
    <w:rsid w:val="00F31EC4"/>
    <w:rsid w:val="00F352FB"/>
    <w:rsid w:val="00F37627"/>
    <w:rsid w:val="00F42277"/>
    <w:rsid w:val="00F456FE"/>
    <w:rsid w:val="00F4771C"/>
    <w:rsid w:val="00F50760"/>
    <w:rsid w:val="00F54AEB"/>
    <w:rsid w:val="00F5574B"/>
    <w:rsid w:val="00F60874"/>
    <w:rsid w:val="00F64D01"/>
    <w:rsid w:val="00F65FA6"/>
    <w:rsid w:val="00F71FF1"/>
    <w:rsid w:val="00F72FB9"/>
    <w:rsid w:val="00F762EC"/>
    <w:rsid w:val="00F77387"/>
    <w:rsid w:val="00F81E49"/>
    <w:rsid w:val="00F8414F"/>
    <w:rsid w:val="00F87DF2"/>
    <w:rsid w:val="00F91346"/>
    <w:rsid w:val="00F919DB"/>
    <w:rsid w:val="00F93309"/>
    <w:rsid w:val="00F96AB5"/>
    <w:rsid w:val="00FA25F7"/>
    <w:rsid w:val="00FA4454"/>
    <w:rsid w:val="00FA64DF"/>
    <w:rsid w:val="00FB0970"/>
    <w:rsid w:val="00FB2EB0"/>
    <w:rsid w:val="00FC0EF7"/>
    <w:rsid w:val="00FC6C1C"/>
    <w:rsid w:val="00FC6CC4"/>
    <w:rsid w:val="00FD102D"/>
    <w:rsid w:val="00FD5EC4"/>
    <w:rsid w:val="00FD628E"/>
    <w:rsid w:val="00FD7A9D"/>
    <w:rsid w:val="00FF53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D8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43A8"/>
    <w:pPr>
      <w:adjustRightInd w:val="0"/>
      <w:spacing w:before="120" w:after="120"/>
      <w:ind w:left="480"/>
      <w:textAlignment w:val="baseline"/>
    </w:pPr>
    <w:rPr>
      <w:rFonts w:ascii="細明體" w:eastAsia="細明體"/>
      <w:kern w:val="0"/>
    </w:rPr>
  </w:style>
  <w:style w:type="paragraph" w:styleId="a4">
    <w:name w:val="Body Text"/>
    <w:basedOn w:val="a"/>
    <w:rsid w:val="006643A8"/>
    <w:rPr>
      <w:rFonts w:eastAsia="標楷體"/>
      <w:sz w:val="26"/>
    </w:rPr>
  </w:style>
  <w:style w:type="paragraph" w:styleId="2">
    <w:name w:val="Body Text Indent 2"/>
    <w:basedOn w:val="a"/>
    <w:rsid w:val="006643A8"/>
    <w:pPr>
      <w:spacing w:before="120" w:after="120"/>
      <w:ind w:left="600" w:firstLineChars="184" w:firstLine="478"/>
    </w:pPr>
    <w:rPr>
      <w:rFonts w:eastAsia="標楷體"/>
      <w:sz w:val="26"/>
    </w:rPr>
  </w:style>
  <w:style w:type="table" w:styleId="a5">
    <w:name w:val="Table Grid"/>
    <w:basedOn w:val="a1"/>
    <w:rsid w:val="0063242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2">
    <w:name w:val="text-12"/>
    <w:basedOn w:val="a"/>
    <w:rsid w:val="00E96BA7"/>
    <w:pPr>
      <w:widowControl/>
      <w:spacing w:before="100" w:beforeAutospacing="1" w:after="100" w:afterAutospacing="1"/>
    </w:pPr>
    <w:rPr>
      <w:rFonts w:ascii="新細明體" w:hAnsi="新細明體" w:cs="新細明體"/>
      <w:kern w:val="0"/>
      <w:szCs w:val="24"/>
    </w:rPr>
  </w:style>
  <w:style w:type="character" w:styleId="a6">
    <w:name w:val="Strong"/>
    <w:qFormat/>
    <w:rsid w:val="00E96BA7"/>
    <w:rPr>
      <w:b/>
      <w:bCs/>
    </w:rPr>
  </w:style>
  <w:style w:type="paragraph" w:customStyle="1" w:styleId="text-13">
    <w:name w:val="text-13"/>
    <w:basedOn w:val="a"/>
    <w:rsid w:val="00E96BA7"/>
    <w:pPr>
      <w:widowControl/>
      <w:spacing w:before="100" w:beforeAutospacing="1" w:after="100" w:afterAutospacing="1"/>
    </w:pPr>
    <w:rPr>
      <w:rFonts w:ascii="新細明體" w:hAnsi="新細明體" w:cs="新細明體"/>
      <w:kern w:val="0"/>
      <w:szCs w:val="24"/>
    </w:rPr>
  </w:style>
  <w:style w:type="character" w:customStyle="1" w:styleId="style31">
    <w:name w:val="style31"/>
    <w:rsid w:val="00E96BA7"/>
    <w:rPr>
      <w:color w:val="000000"/>
    </w:rPr>
  </w:style>
  <w:style w:type="paragraph" w:styleId="a7">
    <w:name w:val="footer"/>
    <w:basedOn w:val="a"/>
    <w:rsid w:val="003E3734"/>
    <w:pPr>
      <w:tabs>
        <w:tab w:val="center" w:pos="4153"/>
        <w:tab w:val="right" w:pos="8306"/>
      </w:tabs>
      <w:snapToGrid w:val="0"/>
    </w:pPr>
    <w:rPr>
      <w:sz w:val="20"/>
    </w:rPr>
  </w:style>
  <w:style w:type="character" w:styleId="a8">
    <w:name w:val="page number"/>
    <w:basedOn w:val="a0"/>
    <w:rsid w:val="003E3734"/>
  </w:style>
  <w:style w:type="paragraph" w:styleId="a9">
    <w:name w:val="header"/>
    <w:basedOn w:val="a"/>
    <w:rsid w:val="00A601CD"/>
    <w:pPr>
      <w:tabs>
        <w:tab w:val="center" w:pos="4153"/>
        <w:tab w:val="right" w:pos="8306"/>
      </w:tabs>
      <w:snapToGrid w:val="0"/>
    </w:pPr>
    <w:rPr>
      <w:sz w:val="20"/>
    </w:rPr>
  </w:style>
  <w:style w:type="paragraph" w:customStyle="1" w:styleId="11">
    <w:name w:val="1.1"/>
    <w:basedOn w:val="a"/>
    <w:rsid w:val="00500C0F"/>
    <w:pPr>
      <w:spacing w:line="500" w:lineRule="exact"/>
      <w:ind w:left="964" w:hanging="964"/>
      <w:jc w:val="both"/>
    </w:pPr>
    <w:rPr>
      <w:rFonts w:ascii="標楷體" w:eastAsia="標楷體"/>
      <w:sz w:val="26"/>
    </w:rPr>
  </w:style>
  <w:style w:type="paragraph" w:customStyle="1" w:styleId="11-">
    <w:name w:val="1.1-"/>
    <w:basedOn w:val="11"/>
    <w:rsid w:val="00500C0F"/>
    <w:pPr>
      <w:spacing w:before="500"/>
    </w:pPr>
  </w:style>
  <w:style w:type="paragraph" w:customStyle="1" w:styleId="1-">
    <w:name w:val="(1)-"/>
    <w:basedOn w:val="a"/>
    <w:rsid w:val="00500C0F"/>
    <w:pPr>
      <w:tabs>
        <w:tab w:val="left" w:pos="1531"/>
        <w:tab w:val="left" w:pos="3969"/>
      </w:tabs>
      <w:spacing w:line="500" w:lineRule="exact"/>
      <w:ind w:left="3969" w:hanging="3005"/>
      <w:jc w:val="both"/>
    </w:pPr>
    <w:rPr>
      <w:rFonts w:ascii="標楷體" w:eastAsia="標楷體"/>
      <w:sz w:val="26"/>
    </w:rPr>
  </w:style>
  <w:style w:type="paragraph" w:styleId="aa">
    <w:name w:val="Balloon Text"/>
    <w:basedOn w:val="a"/>
    <w:link w:val="ab"/>
    <w:rsid w:val="00000788"/>
    <w:rPr>
      <w:rFonts w:ascii="Calibri Light" w:hAnsi="Calibri Light"/>
      <w:sz w:val="18"/>
      <w:szCs w:val="18"/>
    </w:rPr>
  </w:style>
  <w:style w:type="character" w:customStyle="1" w:styleId="ab">
    <w:name w:val="註解方塊文字 字元"/>
    <w:link w:val="aa"/>
    <w:rsid w:val="00000788"/>
    <w:rPr>
      <w:rFonts w:ascii="Calibri Light" w:eastAsia="新細明體" w:hAnsi="Calibri Light" w:cs="Times New Roman"/>
      <w:kern w:val="2"/>
      <w:sz w:val="18"/>
      <w:szCs w:val="18"/>
    </w:rPr>
  </w:style>
  <w:style w:type="numbering" w:customStyle="1" w:styleId="sample">
    <w:name w:val="sample"/>
    <w:rsid w:val="00F96AB5"/>
    <w:pPr>
      <w:numPr>
        <w:numId w:val="7"/>
      </w:numPr>
    </w:pPr>
  </w:style>
  <w:style w:type="paragraph" w:styleId="ac">
    <w:name w:val="List Paragraph"/>
    <w:basedOn w:val="a"/>
    <w:uiPriority w:val="34"/>
    <w:qFormat/>
    <w:rsid w:val="009E0AE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D8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43A8"/>
    <w:pPr>
      <w:adjustRightInd w:val="0"/>
      <w:spacing w:before="120" w:after="120"/>
      <w:ind w:left="480"/>
      <w:textAlignment w:val="baseline"/>
    </w:pPr>
    <w:rPr>
      <w:rFonts w:ascii="細明體" w:eastAsia="細明體"/>
      <w:kern w:val="0"/>
    </w:rPr>
  </w:style>
  <w:style w:type="paragraph" w:styleId="a4">
    <w:name w:val="Body Text"/>
    <w:basedOn w:val="a"/>
    <w:rsid w:val="006643A8"/>
    <w:rPr>
      <w:rFonts w:eastAsia="標楷體"/>
      <w:sz w:val="26"/>
    </w:rPr>
  </w:style>
  <w:style w:type="paragraph" w:styleId="2">
    <w:name w:val="Body Text Indent 2"/>
    <w:basedOn w:val="a"/>
    <w:rsid w:val="006643A8"/>
    <w:pPr>
      <w:spacing w:before="120" w:after="120"/>
      <w:ind w:left="600" w:firstLineChars="184" w:firstLine="478"/>
    </w:pPr>
    <w:rPr>
      <w:rFonts w:eastAsia="標楷體"/>
      <w:sz w:val="26"/>
    </w:rPr>
  </w:style>
  <w:style w:type="table" w:styleId="a5">
    <w:name w:val="Table Grid"/>
    <w:basedOn w:val="a1"/>
    <w:rsid w:val="006324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2">
    <w:name w:val="text-12"/>
    <w:basedOn w:val="a"/>
    <w:rsid w:val="00E96BA7"/>
    <w:pPr>
      <w:widowControl/>
      <w:spacing w:before="100" w:beforeAutospacing="1" w:after="100" w:afterAutospacing="1"/>
    </w:pPr>
    <w:rPr>
      <w:rFonts w:ascii="新細明體" w:hAnsi="新細明體" w:cs="新細明體"/>
      <w:kern w:val="0"/>
      <w:szCs w:val="24"/>
    </w:rPr>
  </w:style>
  <w:style w:type="character" w:styleId="a6">
    <w:name w:val="Strong"/>
    <w:qFormat/>
    <w:rsid w:val="00E96BA7"/>
    <w:rPr>
      <w:b/>
      <w:bCs/>
    </w:rPr>
  </w:style>
  <w:style w:type="paragraph" w:customStyle="1" w:styleId="text-13">
    <w:name w:val="text-13"/>
    <w:basedOn w:val="a"/>
    <w:rsid w:val="00E96BA7"/>
    <w:pPr>
      <w:widowControl/>
      <w:spacing w:before="100" w:beforeAutospacing="1" w:after="100" w:afterAutospacing="1"/>
    </w:pPr>
    <w:rPr>
      <w:rFonts w:ascii="新細明體" w:hAnsi="新細明體" w:cs="新細明體"/>
      <w:kern w:val="0"/>
      <w:szCs w:val="24"/>
    </w:rPr>
  </w:style>
  <w:style w:type="character" w:customStyle="1" w:styleId="style31">
    <w:name w:val="style31"/>
    <w:rsid w:val="00E96BA7"/>
    <w:rPr>
      <w:color w:val="000000"/>
    </w:rPr>
  </w:style>
  <w:style w:type="paragraph" w:styleId="a7">
    <w:name w:val="footer"/>
    <w:basedOn w:val="a"/>
    <w:rsid w:val="003E3734"/>
    <w:pPr>
      <w:tabs>
        <w:tab w:val="center" w:pos="4153"/>
        <w:tab w:val="right" w:pos="8306"/>
      </w:tabs>
      <w:snapToGrid w:val="0"/>
    </w:pPr>
    <w:rPr>
      <w:sz w:val="20"/>
    </w:rPr>
  </w:style>
  <w:style w:type="character" w:styleId="a8">
    <w:name w:val="page number"/>
    <w:basedOn w:val="a0"/>
    <w:rsid w:val="003E3734"/>
  </w:style>
  <w:style w:type="paragraph" w:styleId="a9">
    <w:name w:val="header"/>
    <w:basedOn w:val="a"/>
    <w:rsid w:val="00A601CD"/>
    <w:pPr>
      <w:tabs>
        <w:tab w:val="center" w:pos="4153"/>
        <w:tab w:val="right" w:pos="8306"/>
      </w:tabs>
      <w:snapToGrid w:val="0"/>
    </w:pPr>
    <w:rPr>
      <w:sz w:val="20"/>
    </w:rPr>
  </w:style>
  <w:style w:type="paragraph" w:customStyle="1" w:styleId="11">
    <w:name w:val="1.1"/>
    <w:basedOn w:val="a"/>
    <w:rsid w:val="00500C0F"/>
    <w:pPr>
      <w:spacing w:line="500" w:lineRule="exact"/>
      <w:ind w:left="964" w:hanging="964"/>
      <w:jc w:val="both"/>
    </w:pPr>
    <w:rPr>
      <w:rFonts w:ascii="標楷體" w:eastAsia="標楷體"/>
      <w:sz w:val="26"/>
    </w:rPr>
  </w:style>
  <w:style w:type="paragraph" w:customStyle="1" w:styleId="11-">
    <w:name w:val="1.1-"/>
    <w:basedOn w:val="11"/>
    <w:rsid w:val="00500C0F"/>
    <w:pPr>
      <w:spacing w:before="500"/>
    </w:pPr>
  </w:style>
  <w:style w:type="paragraph" w:customStyle="1" w:styleId="1-">
    <w:name w:val="(1)-"/>
    <w:basedOn w:val="a"/>
    <w:rsid w:val="00500C0F"/>
    <w:pPr>
      <w:tabs>
        <w:tab w:val="left" w:pos="1531"/>
        <w:tab w:val="left" w:pos="3969"/>
      </w:tabs>
      <w:spacing w:line="500" w:lineRule="exact"/>
      <w:ind w:left="3969" w:hanging="3005"/>
      <w:jc w:val="both"/>
    </w:pPr>
    <w:rPr>
      <w:rFonts w:ascii="標楷體" w:eastAsia="標楷體"/>
      <w:sz w:val="26"/>
    </w:rPr>
  </w:style>
  <w:style w:type="paragraph" w:styleId="aa">
    <w:name w:val="Balloon Text"/>
    <w:basedOn w:val="a"/>
    <w:link w:val="ab"/>
    <w:rsid w:val="00000788"/>
    <w:rPr>
      <w:rFonts w:ascii="Calibri Light" w:hAnsi="Calibri Light"/>
      <w:sz w:val="18"/>
      <w:szCs w:val="18"/>
    </w:rPr>
  </w:style>
  <w:style w:type="character" w:customStyle="1" w:styleId="ab">
    <w:name w:val="註解方塊文字 字元"/>
    <w:link w:val="aa"/>
    <w:rsid w:val="00000788"/>
    <w:rPr>
      <w:rFonts w:ascii="Calibri Light" w:eastAsia="新細明體" w:hAnsi="Calibri Light" w:cs="Times New Roman"/>
      <w:kern w:val="2"/>
      <w:sz w:val="18"/>
      <w:szCs w:val="18"/>
    </w:rPr>
  </w:style>
  <w:style w:type="numbering" w:customStyle="1" w:styleId="sample">
    <w:name w:val="sample"/>
    <w:rsid w:val="00F96AB5"/>
    <w:pPr>
      <w:numPr>
        <w:numId w:val="7"/>
      </w:numPr>
    </w:pPr>
  </w:style>
  <w:style w:type="paragraph" w:styleId="ac">
    <w:name w:val="List Paragraph"/>
    <w:basedOn w:val="a"/>
    <w:uiPriority w:val="34"/>
    <w:qFormat/>
    <w:rsid w:val="009E0AE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63162-526C-4296-B541-5DDA5B1A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5</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新竹捐血中心冷凍冷藏庫工程招標單草案)</dc:title>
  <dc:creator>771115</dc:creator>
  <cp:lastModifiedBy>user</cp:lastModifiedBy>
  <cp:revision>9</cp:revision>
  <cp:lastPrinted>2021-07-12T09:59:00Z</cp:lastPrinted>
  <dcterms:created xsi:type="dcterms:W3CDTF">2022-09-19T02:08:00Z</dcterms:created>
  <dcterms:modified xsi:type="dcterms:W3CDTF">2022-09-21T01:06:00Z</dcterms:modified>
</cp:coreProperties>
</file>